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61739C" w14:textId="77777777"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14:paraId="549CE650" w14:textId="77777777"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14:paraId="223C5F36" w14:textId="77777777"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14:paraId="011D4D6C" w14:textId="77777777"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14:paraId="5C2FE18E" w14:textId="77777777" w:rsidR="00D075B3" w:rsidRDefault="00D075B3" w:rsidP="00D22402">
      <w:pPr>
        <w:jc w:val="right"/>
        <w:rPr>
          <w:rFonts w:ascii="Adobe Caslon Pro Bold" w:hAnsi="Adobe Caslon Pro Bold"/>
          <w:color w:val="808080" w:themeColor="background1" w:themeShade="80"/>
          <w:sz w:val="18"/>
          <w:szCs w:val="18"/>
        </w:rPr>
      </w:pPr>
    </w:p>
    <w:p w14:paraId="6FE97120" w14:textId="77777777" w:rsidR="004A4048" w:rsidRDefault="004A4048" w:rsidP="005272DB">
      <w:pPr>
        <w:ind w:right="-660"/>
        <w:jc w:val="right"/>
        <w:rPr>
          <w:rFonts w:ascii="Times New Roman" w:hAnsi="Times New Roman" w:cs="Times New Roman"/>
          <w:sz w:val="18"/>
          <w:szCs w:val="18"/>
          <w:lang w:val="es-ES"/>
        </w:rPr>
      </w:pPr>
    </w:p>
    <w:p w14:paraId="62278CCB" w14:textId="07FD1BB0" w:rsidR="00DA0742" w:rsidRDefault="0078353F" w:rsidP="005272DB">
      <w:pPr>
        <w:ind w:right="-660"/>
        <w:jc w:val="right"/>
        <w:rPr>
          <w:rFonts w:ascii="Soberana Sans Black" w:hAnsi="Soberana Sans Black"/>
          <w:color w:val="808080" w:themeColor="background1" w:themeShade="80"/>
          <w:sz w:val="18"/>
          <w:szCs w:val="18"/>
        </w:rPr>
      </w:pPr>
      <w:r w:rsidRPr="0078353F">
        <w:rPr>
          <w:rFonts w:ascii="Times New Roman" w:hAnsi="Times New Roman" w:cs="Times New Roman"/>
          <w:sz w:val="18"/>
          <w:szCs w:val="18"/>
          <w:lang w:val="es-ES"/>
        </w:rPr>
        <w:t>“2015, Año del Generalísimo José María Morelos y Pavón”</w:t>
      </w:r>
      <w:r>
        <w:rPr>
          <w:rFonts w:ascii="Times New Roman" w:hAnsi="Times New Roman" w:cs="Times New Roman"/>
          <w:sz w:val="18"/>
          <w:szCs w:val="18"/>
          <w:lang w:val="es-ES"/>
        </w:rPr>
        <w:t>.</w:t>
      </w:r>
    </w:p>
    <w:p w14:paraId="5808B883" w14:textId="77777777" w:rsidR="009658CB" w:rsidRDefault="009658CB" w:rsidP="005272DB">
      <w:pPr>
        <w:ind w:right="-660"/>
        <w:jc w:val="right"/>
        <w:rPr>
          <w:rFonts w:ascii="Soberana Sans Black" w:hAnsi="Soberana Sans Black"/>
          <w:color w:val="808080" w:themeColor="background1" w:themeShade="80"/>
          <w:sz w:val="18"/>
          <w:szCs w:val="18"/>
        </w:rPr>
      </w:pPr>
    </w:p>
    <w:p w14:paraId="70DC6634" w14:textId="5F520E62" w:rsidR="005272DB" w:rsidRPr="008E474F" w:rsidRDefault="005272DB" w:rsidP="005272DB">
      <w:pPr>
        <w:ind w:right="-660"/>
        <w:jc w:val="right"/>
        <w:rPr>
          <w:rFonts w:ascii="Soberana Sans Black" w:hAnsi="Soberana Sans Black"/>
          <w:color w:val="808080" w:themeColor="background1" w:themeShade="80"/>
          <w:sz w:val="18"/>
          <w:szCs w:val="18"/>
        </w:rPr>
      </w:pPr>
      <w:r w:rsidRPr="008E474F">
        <w:rPr>
          <w:rFonts w:ascii="Soberana Sans Black" w:hAnsi="Soberana Sans Black"/>
          <w:color w:val="808080" w:themeColor="background1" w:themeShade="80"/>
          <w:sz w:val="18"/>
          <w:szCs w:val="18"/>
        </w:rPr>
        <w:t xml:space="preserve">Dirección </w:t>
      </w:r>
      <w:r w:rsidR="001D15B2" w:rsidRPr="008E474F">
        <w:rPr>
          <w:rFonts w:ascii="Soberana Sans Black" w:hAnsi="Soberana Sans Black"/>
          <w:color w:val="808080" w:themeColor="background1" w:themeShade="80"/>
          <w:sz w:val="18"/>
          <w:szCs w:val="18"/>
        </w:rPr>
        <w:t>Adjunta</w:t>
      </w:r>
      <w:r w:rsidR="00012F4D">
        <w:rPr>
          <w:rFonts w:ascii="Soberana Sans Black" w:hAnsi="Soberana Sans Black"/>
          <w:color w:val="808080" w:themeColor="background1" w:themeShade="80"/>
          <w:sz w:val="18"/>
          <w:szCs w:val="18"/>
        </w:rPr>
        <w:t xml:space="preserve"> de Desarrollo Científico</w:t>
      </w:r>
    </w:p>
    <w:p w14:paraId="5249CDC7" w14:textId="4E53CDC1" w:rsidR="005272DB" w:rsidRDefault="00012F4D" w:rsidP="005272DB">
      <w:pPr>
        <w:ind w:right="-660"/>
        <w:jc w:val="right"/>
        <w:rPr>
          <w:rFonts w:ascii="Soberana Sans" w:hAnsi="Soberana Sans"/>
          <w:color w:val="808080" w:themeColor="background1" w:themeShade="80"/>
          <w:sz w:val="18"/>
          <w:szCs w:val="18"/>
        </w:rPr>
      </w:pPr>
      <w:r>
        <w:rPr>
          <w:rFonts w:ascii="Soberana Sans" w:hAnsi="Soberana Sans"/>
          <w:color w:val="808080" w:themeColor="background1" w:themeShade="80"/>
          <w:sz w:val="18"/>
          <w:szCs w:val="18"/>
        </w:rPr>
        <w:t xml:space="preserve"> Dirección del Sistema Nacional de Investigadores</w:t>
      </w:r>
    </w:p>
    <w:p w14:paraId="3AE7166B" w14:textId="77777777" w:rsidR="00012F4D" w:rsidRDefault="00012F4D" w:rsidP="005272DB">
      <w:pPr>
        <w:ind w:right="-660"/>
        <w:jc w:val="right"/>
        <w:rPr>
          <w:rFonts w:ascii="Soberana Sans" w:hAnsi="Soberana Sans"/>
          <w:color w:val="808080" w:themeColor="background1" w:themeShade="80"/>
          <w:sz w:val="18"/>
          <w:szCs w:val="18"/>
        </w:rPr>
      </w:pPr>
    </w:p>
    <w:p w14:paraId="6CD19F37" w14:textId="77777777" w:rsidR="00012F4D" w:rsidRDefault="00012F4D" w:rsidP="00012F4D">
      <w:pPr>
        <w:jc w:val="both"/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</w:pPr>
    </w:p>
    <w:p w14:paraId="7CC9B36E" w14:textId="77777777" w:rsidR="00012F4D" w:rsidRPr="00012F4D" w:rsidRDefault="00012F4D" w:rsidP="00012F4D">
      <w:pPr>
        <w:jc w:val="both"/>
        <w:rPr>
          <w:rFonts w:ascii="Palatino Linotype" w:eastAsia="Times New Roman" w:hAnsi="Palatino Linotype" w:cs="Times New Roman"/>
          <w:b/>
          <w:color w:val="365F91" w:themeColor="accent1" w:themeShade="BF"/>
          <w:lang w:eastAsia="es-MX"/>
        </w:rPr>
      </w:pPr>
      <w:r w:rsidRPr="00012F4D">
        <w:rPr>
          <w:rFonts w:ascii="Palatino Linotype" w:eastAsia="Times New Roman" w:hAnsi="Palatino Linotype" w:cs="Times New Roman"/>
          <w:b/>
          <w:color w:val="365F91" w:themeColor="accent1" w:themeShade="BF"/>
          <w:lang w:eastAsia="es-MX"/>
        </w:rPr>
        <w:t xml:space="preserve">Consulta del Dictamen. </w:t>
      </w:r>
    </w:p>
    <w:p w14:paraId="40D600E2" w14:textId="77777777" w:rsidR="00012F4D" w:rsidRPr="00012F4D" w:rsidRDefault="00012F4D" w:rsidP="00012F4D">
      <w:pPr>
        <w:jc w:val="both"/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</w:pPr>
    </w:p>
    <w:p w14:paraId="20D79FE2" w14:textId="153B9EF9" w:rsidR="00012F4D" w:rsidRDefault="00012F4D" w:rsidP="00012F4D">
      <w:pPr>
        <w:pStyle w:val="Prrafodelista"/>
        <w:spacing w:after="0" w:line="240" w:lineRule="auto"/>
        <w:ind w:left="360"/>
        <w:jc w:val="both"/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</w:pPr>
      <w:r w:rsidRPr="005B5611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 xml:space="preserve">Los investigadores que presentaron solicitud en respuesta a la </w:t>
      </w:r>
      <w:r w:rsidRPr="005B5611">
        <w:rPr>
          <w:rFonts w:ascii="Palatino Linotype" w:eastAsia="Times New Roman" w:hAnsi="Palatino Linotype" w:cs="Times New Roman"/>
          <w:b/>
          <w:color w:val="365F91" w:themeColor="accent1" w:themeShade="BF"/>
          <w:lang w:eastAsia="es-MX"/>
        </w:rPr>
        <w:t xml:space="preserve">Convocatoria </w:t>
      </w:r>
      <w:r w:rsidR="00722B43">
        <w:rPr>
          <w:rFonts w:ascii="Palatino Linotype" w:eastAsia="Times New Roman" w:hAnsi="Palatino Linotype" w:cs="Times New Roman"/>
          <w:b/>
          <w:color w:val="365F91" w:themeColor="accent1" w:themeShade="BF"/>
          <w:lang w:eastAsia="es-MX"/>
        </w:rPr>
        <w:t xml:space="preserve">2015 PARA Investigadores Mexicanos en el Extranjero </w:t>
      </w:r>
      <w:r w:rsidRPr="005B5611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 xml:space="preserve">tienen a su disposición, a partir de esta fecha y a través del Currículum Vitae Único (CVU) del CONACYT, el documento que contiene el </w:t>
      </w:r>
      <w:r w:rsidRPr="00012F4D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>dictamen de la e</w:t>
      </w:r>
      <w:bookmarkStart w:id="0" w:name="_GoBack"/>
      <w:bookmarkEnd w:id="0"/>
      <w:r w:rsidRPr="00012F4D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>valuación. Para visualizarlo se requiere realizar el siguiente procedimiento:</w:t>
      </w:r>
    </w:p>
    <w:p w14:paraId="60F58BDB" w14:textId="0B1D666A" w:rsidR="00012F4D" w:rsidRPr="00012F4D" w:rsidRDefault="00012F4D" w:rsidP="00012F4D">
      <w:pPr>
        <w:pStyle w:val="Prrafodelista"/>
        <w:spacing w:after="0" w:line="240" w:lineRule="auto"/>
        <w:ind w:left="360"/>
        <w:jc w:val="both"/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</w:pPr>
      <w:r w:rsidRPr="00012F4D">
        <w:rPr>
          <w:rFonts w:ascii="Palatino Linotype" w:eastAsia="Times New Roman" w:hAnsi="Palatino Linotype" w:cs="Times New Roman"/>
          <w:color w:val="365F91" w:themeColor="accent1" w:themeShade="BF"/>
          <w:lang w:eastAsia="es-MX"/>
        </w:rPr>
        <w:tab/>
      </w:r>
    </w:p>
    <w:p w14:paraId="470332A4" w14:textId="77777777" w:rsidR="00012F4D" w:rsidRPr="00E5496C" w:rsidRDefault="00012F4D" w:rsidP="00012F4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color w:val="365F91" w:themeColor="accent1" w:themeShade="BF"/>
          <w:sz w:val="20"/>
          <w:szCs w:val="20"/>
        </w:rPr>
      </w:pP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 xml:space="preserve">Ingrese a su </w:t>
      </w:r>
      <w:r w:rsidRPr="00E5496C"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  <w:t>Currículum Vitae Único (CVU) del CONACYT</w:t>
      </w:r>
      <w:r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  <w:t>.</w:t>
      </w:r>
    </w:p>
    <w:p w14:paraId="60BA8E80" w14:textId="77777777" w:rsidR="00012F4D" w:rsidRPr="00E5496C" w:rsidRDefault="00012F4D" w:rsidP="00012F4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</w:pPr>
      <w:r>
        <w:rPr>
          <w:rFonts w:ascii="Palatino Linotype" w:hAnsi="Palatino Linotype" w:cs="Arial"/>
          <w:color w:val="365F91" w:themeColor="accent1" w:themeShade="BF"/>
          <w:sz w:val="20"/>
          <w:szCs w:val="20"/>
        </w:rPr>
        <w:t>Dentro del m</w:t>
      </w: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>enú principal seleccione la opción “</w:t>
      </w:r>
      <w:r w:rsidRPr="00E5496C"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  <w:t>SNI"</w:t>
      </w:r>
      <w:r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  <w:t>.</w:t>
      </w:r>
    </w:p>
    <w:p w14:paraId="6FF9A4EE" w14:textId="77777777" w:rsidR="00012F4D" w:rsidRPr="00E5496C" w:rsidRDefault="00012F4D" w:rsidP="00012F4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</w:pPr>
      <w:r>
        <w:rPr>
          <w:rFonts w:ascii="Palatino Linotype" w:hAnsi="Palatino Linotype" w:cs="Arial"/>
          <w:color w:val="365F91" w:themeColor="accent1" w:themeShade="BF"/>
          <w:sz w:val="20"/>
          <w:szCs w:val="20"/>
        </w:rPr>
        <w:t>Ingrese al s</w:t>
      </w: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 xml:space="preserve">ubmenú </w:t>
      </w:r>
      <w:r w:rsidRPr="00E5496C"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  <w:t>"Resultados de Convocatoria"</w:t>
      </w:r>
      <w:r>
        <w:rPr>
          <w:rFonts w:ascii="Palatino Linotype" w:hAnsi="Palatino Linotype" w:cs="Arial"/>
          <w:b/>
          <w:bCs/>
          <w:color w:val="365F91" w:themeColor="accent1" w:themeShade="BF"/>
          <w:sz w:val="20"/>
          <w:szCs w:val="20"/>
        </w:rPr>
        <w:t>.</w:t>
      </w:r>
    </w:p>
    <w:p w14:paraId="573935E5" w14:textId="77777777" w:rsidR="00012F4D" w:rsidRPr="00E5496C" w:rsidRDefault="00012F4D" w:rsidP="00012F4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color w:val="365F91" w:themeColor="accent1" w:themeShade="BF"/>
          <w:sz w:val="20"/>
          <w:szCs w:val="20"/>
        </w:rPr>
      </w:pP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 xml:space="preserve">Pulse sobre la etiqueta color azul </w:t>
      </w:r>
      <w:r w:rsidRPr="00E5496C">
        <w:rPr>
          <w:rFonts w:ascii="Palatino Linotype" w:hAnsi="Palatino Linotype" w:cs="Arial"/>
          <w:b/>
          <w:color w:val="365F91" w:themeColor="accent1" w:themeShade="BF"/>
          <w:sz w:val="20"/>
          <w:szCs w:val="20"/>
          <w:u w:val="single"/>
        </w:rPr>
        <w:t>“Oficio Individual”</w:t>
      </w: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 xml:space="preserve"> que se encuentra en la sexta columna de izquierda a derecha de la fila correspondiente a la </w:t>
      </w:r>
      <w:r>
        <w:rPr>
          <w:rFonts w:ascii="Palatino Linotype" w:hAnsi="Palatino Linotype" w:cs="Arial"/>
          <w:color w:val="365F91" w:themeColor="accent1" w:themeShade="BF"/>
          <w:sz w:val="20"/>
          <w:szCs w:val="20"/>
        </w:rPr>
        <w:t>convocatoria número 290932</w:t>
      </w: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>.</w:t>
      </w:r>
    </w:p>
    <w:p w14:paraId="48D58090" w14:textId="77777777" w:rsidR="00012F4D" w:rsidRPr="00E5496C" w:rsidRDefault="00012F4D" w:rsidP="00012F4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color w:val="365F91" w:themeColor="accent1" w:themeShade="BF"/>
          <w:sz w:val="20"/>
          <w:szCs w:val="20"/>
        </w:rPr>
      </w:pPr>
      <w:r w:rsidRPr="00E5496C">
        <w:rPr>
          <w:rFonts w:ascii="Palatino Linotype" w:hAnsi="Palatino Linotype" w:cs="Arial"/>
          <w:color w:val="365F91" w:themeColor="accent1" w:themeShade="BF"/>
          <w:sz w:val="20"/>
          <w:szCs w:val="20"/>
        </w:rPr>
        <w:t xml:space="preserve">En caso de que su dictamen sea aprobatorio, también podrá tener acceso al documento oficial que indica la distinción conferida, pulsando la etiqueta </w:t>
      </w:r>
      <w:r w:rsidRPr="00E5496C">
        <w:rPr>
          <w:rFonts w:ascii="Palatino Linotype" w:hAnsi="Palatino Linotype" w:cs="Arial"/>
          <w:b/>
          <w:color w:val="365F91" w:themeColor="accent1" w:themeShade="BF"/>
          <w:sz w:val="20"/>
          <w:szCs w:val="20"/>
          <w:u w:val="single"/>
        </w:rPr>
        <w:t>“Nombramiento”.</w:t>
      </w:r>
    </w:p>
    <w:p w14:paraId="00093883" w14:textId="77777777" w:rsidR="00012F4D" w:rsidRPr="008E474F" w:rsidRDefault="00012F4D" w:rsidP="005272DB">
      <w:pPr>
        <w:ind w:right="-660"/>
        <w:jc w:val="right"/>
        <w:rPr>
          <w:rFonts w:ascii="Soberana Sans" w:hAnsi="Soberana Sans"/>
          <w:color w:val="808080" w:themeColor="background1" w:themeShade="80"/>
          <w:sz w:val="18"/>
          <w:szCs w:val="18"/>
        </w:rPr>
      </w:pPr>
    </w:p>
    <w:p w14:paraId="02FE2D8E" w14:textId="77777777" w:rsidR="008D6860" w:rsidRDefault="008D6860" w:rsidP="00D22402">
      <w:pPr>
        <w:jc w:val="right"/>
        <w:rPr>
          <w:rFonts w:ascii="Adobe Caslon Pro Bold" w:hAnsi="Adobe Caslon Pro Bold"/>
          <w:color w:val="808080" w:themeColor="background1" w:themeShade="80"/>
        </w:rPr>
      </w:pPr>
    </w:p>
    <w:p w14:paraId="6C2644A0" w14:textId="77777777" w:rsidR="008D6860" w:rsidRDefault="008D6860" w:rsidP="00D22402">
      <w:pPr>
        <w:jc w:val="right"/>
        <w:rPr>
          <w:rFonts w:ascii="Adobe Caslon Pro Bold" w:hAnsi="Adobe Caslon Pro Bold"/>
          <w:color w:val="808080" w:themeColor="background1" w:themeShade="80"/>
        </w:rPr>
      </w:pPr>
    </w:p>
    <w:p w14:paraId="13239622" w14:textId="77777777" w:rsidR="008D6860" w:rsidRDefault="008D6860" w:rsidP="00D22402">
      <w:pPr>
        <w:jc w:val="right"/>
        <w:rPr>
          <w:rFonts w:ascii="Adobe Caslon Pro Bold" w:hAnsi="Adobe Caslon Pro Bold"/>
          <w:color w:val="808080" w:themeColor="background1" w:themeShade="80"/>
        </w:rPr>
      </w:pPr>
    </w:p>
    <w:p w14:paraId="57433F09" w14:textId="77777777" w:rsidR="008D6860" w:rsidRDefault="008D6860" w:rsidP="00D22402">
      <w:pPr>
        <w:jc w:val="right"/>
        <w:rPr>
          <w:rFonts w:ascii="Adobe Caslon Pro Bold" w:hAnsi="Adobe Caslon Pro Bold"/>
          <w:color w:val="808080" w:themeColor="background1" w:themeShade="80"/>
        </w:rPr>
      </w:pPr>
    </w:p>
    <w:p w14:paraId="49D62E4F" w14:textId="77777777" w:rsidR="008D6860" w:rsidRPr="00E01B40" w:rsidRDefault="008D6860" w:rsidP="008D6860">
      <w:pPr>
        <w:rPr>
          <w:rFonts w:ascii="Arial" w:hAnsi="Arial" w:cs="Arial"/>
          <w:color w:val="808080" w:themeColor="background1" w:themeShade="80"/>
        </w:rPr>
      </w:pPr>
    </w:p>
    <w:sectPr w:rsidR="008D6860" w:rsidRPr="00E01B40" w:rsidSect="004D0D3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875A05" w14:textId="77777777" w:rsidR="00892407" w:rsidRDefault="00892407" w:rsidP="00D22402">
      <w:r>
        <w:separator/>
      </w:r>
    </w:p>
  </w:endnote>
  <w:endnote w:type="continuationSeparator" w:id="0">
    <w:p w14:paraId="55EA3541" w14:textId="77777777" w:rsidR="00892407" w:rsidRDefault="00892407" w:rsidP="00D22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dobe Caslon Pro Bold">
    <w:altName w:val="Georgia"/>
    <w:charset w:val="00"/>
    <w:family w:val="auto"/>
    <w:pitch w:val="variable"/>
    <w:sig w:usb0="00000001" w:usb1="5000205B" w:usb2="00000000" w:usb3="00000000" w:csb0="0000009B" w:csb1="00000000"/>
  </w:font>
  <w:font w:name="Soberana Sans Blac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oberana 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B69E7" w14:textId="77777777" w:rsidR="00851436" w:rsidRDefault="0085143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0B35F8" w14:textId="77777777" w:rsidR="00851436" w:rsidRDefault="0085143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8FC9D1" w14:textId="77777777" w:rsidR="00851436" w:rsidRDefault="0085143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56ECAD" w14:textId="77777777" w:rsidR="00892407" w:rsidRDefault="00892407" w:rsidP="00D22402">
      <w:r>
        <w:separator/>
      </w:r>
    </w:p>
  </w:footnote>
  <w:footnote w:type="continuationSeparator" w:id="0">
    <w:p w14:paraId="0D649F66" w14:textId="77777777" w:rsidR="00892407" w:rsidRDefault="00892407" w:rsidP="00D224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03C42D" w14:textId="77777777" w:rsidR="00851436" w:rsidRDefault="0085143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519DC6" w14:textId="3BE89D65" w:rsidR="004D0D38" w:rsidRDefault="00851436" w:rsidP="008E474F">
    <w:pPr>
      <w:pStyle w:val="Encabezado"/>
      <w:tabs>
        <w:tab w:val="clear" w:pos="4252"/>
        <w:tab w:val="clear" w:pos="8504"/>
        <w:tab w:val="left" w:pos="2154"/>
      </w:tabs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29E9D14" wp14:editId="780EF1DF">
          <wp:simplePos x="0" y="0"/>
          <wp:positionH relativeFrom="column">
            <wp:posOffset>-1092835</wp:posOffset>
          </wp:positionH>
          <wp:positionV relativeFrom="paragraph">
            <wp:posOffset>-464185</wp:posOffset>
          </wp:positionV>
          <wp:extent cx="7722712" cy="100584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Cartacorregi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712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474F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5C245" w14:textId="77777777" w:rsidR="00851436" w:rsidRDefault="0085143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36881"/>
    <w:multiLevelType w:val="hybridMultilevel"/>
    <w:tmpl w:val="773000AE"/>
    <w:lvl w:ilvl="0" w:tplc="65365704">
      <w:start w:val="1"/>
      <w:numFmt w:val="lowerLetter"/>
      <w:lvlText w:val="%1)"/>
      <w:lvlJc w:val="left"/>
      <w:pPr>
        <w:ind w:left="786" w:hanging="360"/>
      </w:pPr>
      <w:rPr>
        <w:rFonts w:ascii="Palatino Linotype" w:hAnsi="Palatino Linotype" w:hint="default"/>
        <w:b/>
        <w:color w:val="365F91" w:themeColor="accent1" w:themeShade="BF"/>
      </w:rPr>
    </w:lvl>
    <w:lvl w:ilvl="1" w:tplc="888858A6">
      <w:start w:val="1"/>
      <w:numFmt w:val="decimal"/>
      <w:lvlText w:val="%2)"/>
      <w:lvlJc w:val="left"/>
      <w:pPr>
        <w:ind w:left="1455" w:hanging="37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763534"/>
    <w:multiLevelType w:val="multilevel"/>
    <w:tmpl w:val="A7C494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402"/>
    <w:rsid w:val="00012F4D"/>
    <w:rsid w:val="001D15B2"/>
    <w:rsid w:val="00287550"/>
    <w:rsid w:val="004A4048"/>
    <w:rsid w:val="004D0D38"/>
    <w:rsid w:val="005272DB"/>
    <w:rsid w:val="00722B43"/>
    <w:rsid w:val="00752A5F"/>
    <w:rsid w:val="0078353F"/>
    <w:rsid w:val="00851436"/>
    <w:rsid w:val="00892407"/>
    <w:rsid w:val="008D6860"/>
    <w:rsid w:val="008E474F"/>
    <w:rsid w:val="009658CB"/>
    <w:rsid w:val="00A70F67"/>
    <w:rsid w:val="00A83B52"/>
    <w:rsid w:val="00AD1243"/>
    <w:rsid w:val="00C34D04"/>
    <w:rsid w:val="00C93E34"/>
    <w:rsid w:val="00D075B3"/>
    <w:rsid w:val="00D22402"/>
    <w:rsid w:val="00D4602E"/>
    <w:rsid w:val="00D57B92"/>
    <w:rsid w:val="00DA0742"/>
    <w:rsid w:val="00E01B40"/>
    <w:rsid w:val="00F8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0C30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2240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22402"/>
  </w:style>
  <w:style w:type="paragraph" w:styleId="Piedepgina">
    <w:name w:val="footer"/>
    <w:basedOn w:val="Normal"/>
    <w:link w:val="PiedepginaCar"/>
    <w:uiPriority w:val="99"/>
    <w:unhideWhenUsed/>
    <w:rsid w:val="00D2240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22402"/>
  </w:style>
  <w:style w:type="paragraph" w:styleId="Textodeglobo">
    <w:name w:val="Balloon Text"/>
    <w:basedOn w:val="Normal"/>
    <w:link w:val="TextodegloboCar"/>
    <w:uiPriority w:val="99"/>
    <w:semiHidden/>
    <w:unhideWhenUsed/>
    <w:rsid w:val="00D2240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402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012F4D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2240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22402"/>
  </w:style>
  <w:style w:type="paragraph" w:styleId="Piedepgina">
    <w:name w:val="footer"/>
    <w:basedOn w:val="Normal"/>
    <w:link w:val="PiedepginaCar"/>
    <w:uiPriority w:val="99"/>
    <w:unhideWhenUsed/>
    <w:rsid w:val="00D2240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22402"/>
  </w:style>
  <w:style w:type="paragraph" w:styleId="Textodeglobo">
    <w:name w:val="Balloon Text"/>
    <w:basedOn w:val="Normal"/>
    <w:link w:val="TextodegloboCar"/>
    <w:uiPriority w:val="99"/>
    <w:semiHidden/>
    <w:unhideWhenUsed/>
    <w:rsid w:val="00D2240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402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012F4D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c3f603-284b-4333-a315-fee5013cdd4b">H6ZYT34SJH3R-170-11</_dlc_DocId>
    <_dlc_DocIdUrl xmlns="1cc3f603-284b-4333-a315-fee5013cdd4b">
      <Url>http://comunidadconacyt/CPCIE/DDDCyT/_layouts/DocIdRedir.aspx?ID=H6ZYT34SJH3R-170-11</Url>
      <Description>H6ZYT34SJH3R-170-11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337D1BAC4C98E448710BE787AFA9316" ma:contentTypeVersion="6" ma:contentTypeDescription="Crear nuevo documento." ma:contentTypeScope="" ma:versionID="48392abbee7bf5270675da2aaaa79bd1">
  <xsd:schema xmlns:xsd="http://www.w3.org/2001/XMLSchema" xmlns:xs="http://www.w3.org/2001/XMLSchema" xmlns:p="http://schemas.microsoft.com/office/2006/metadata/properties" xmlns:ns2="1cc3f603-284b-4333-a315-fee5013cdd4b" targetNamespace="http://schemas.microsoft.com/office/2006/metadata/properties" ma:root="true" ma:fieldsID="8be41209ca4c7a57afc686fd3ff4140e" ns2:_="">
    <xsd:import namespace="1cc3f603-284b-4333-a315-fee5013cdd4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c3f603-284b-4333-a315-fee5013cdd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145A30-C5B6-4A67-B97A-DF77A145615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F752DA6C-BF4C-4653-B90F-8ED189960D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CED0A8-C850-403C-8876-93B95CF03B3B}">
  <ds:schemaRefs>
    <ds:schemaRef ds:uri="http://schemas.microsoft.com/office/2006/metadata/properties"/>
    <ds:schemaRef ds:uri="http://schemas.microsoft.com/office/infopath/2007/PartnerControls"/>
    <ds:schemaRef ds:uri="1cc3f603-284b-4333-a315-fee5013cdd4b"/>
  </ds:schemaRefs>
</ds:datastoreItem>
</file>

<file path=customXml/itemProps4.xml><?xml version="1.0" encoding="utf-8"?>
<ds:datastoreItem xmlns:ds="http://schemas.openxmlformats.org/officeDocument/2006/customXml" ds:itemID="{C9116CAE-4415-45F8-BD63-0D073BDE7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c3f603-284b-4333-a315-fee5013cdd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SEMARNAT</Company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 Morales Navarrete</dc:creator>
  <cp:lastModifiedBy>Jorge Ramírez Juárez</cp:lastModifiedBy>
  <cp:revision>2</cp:revision>
  <cp:lastPrinted>2012-12-14T18:23:00Z</cp:lastPrinted>
  <dcterms:created xsi:type="dcterms:W3CDTF">2015-12-10T19:24:00Z</dcterms:created>
  <dcterms:modified xsi:type="dcterms:W3CDTF">2015-12-10T19:24:00Z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51f825b9-6568-4221-af76-e9eb6c3b0429</vt:lpwstr>
  </property>
  <property fmtid="{D5CDD505-2E9C-101B-9397-08002B2CF9AE}" pid="3" name="ContentTypeId">
    <vt:lpwstr>0x010100D337D1BAC4C98E448710BE787AFA9316</vt:lpwstr>
  </property>
</Properties>
</file>