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61739C" w14:textId="77777777"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14:paraId="549CE650" w14:textId="77777777"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14:paraId="223C5F36" w14:textId="77777777"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14:paraId="011D4D6C" w14:textId="77777777"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14:paraId="5C2FE18E" w14:textId="77777777"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14:paraId="6FE97120" w14:textId="77777777" w:rsidR="004A4048" w:rsidRDefault="004A4048" w:rsidP="005272DB">
      <w:pPr>
        <w:ind w:right="-660"/>
        <w:jc w:val="right"/>
        <w:rPr>
          <w:rFonts w:ascii="Times New Roman" w:hAnsi="Times New Roman" w:cs="Times New Roman"/>
          <w:sz w:val="18"/>
          <w:szCs w:val="18"/>
          <w:lang w:val="es-ES"/>
        </w:rPr>
      </w:pPr>
    </w:p>
    <w:p w14:paraId="5808B883" w14:textId="77777777" w:rsidR="009658CB" w:rsidRDefault="009658CB" w:rsidP="005272DB">
      <w:pPr>
        <w:ind w:right="-660"/>
        <w:jc w:val="right"/>
        <w:rPr>
          <w:rFonts w:ascii="Soberana Sans Black" w:hAnsi="Soberana Sans Black"/>
          <w:color w:val="808080" w:themeColor="background1" w:themeShade="80"/>
          <w:sz w:val="18"/>
          <w:szCs w:val="18"/>
        </w:rPr>
      </w:pPr>
    </w:p>
    <w:p w14:paraId="70DC6634" w14:textId="5F520E62" w:rsidR="005272DB" w:rsidRPr="008E474F" w:rsidRDefault="005272DB" w:rsidP="005272DB">
      <w:pPr>
        <w:ind w:right="-660"/>
        <w:jc w:val="right"/>
        <w:rPr>
          <w:rFonts w:ascii="Soberana Sans Black" w:hAnsi="Soberana Sans Black"/>
          <w:color w:val="808080" w:themeColor="background1" w:themeShade="80"/>
          <w:sz w:val="18"/>
          <w:szCs w:val="18"/>
        </w:rPr>
      </w:pPr>
      <w:r w:rsidRPr="008E474F">
        <w:rPr>
          <w:rFonts w:ascii="Soberana Sans Black" w:hAnsi="Soberana Sans Black"/>
          <w:color w:val="808080" w:themeColor="background1" w:themeShade="80"/>
          <w:sz w:val="18"/>
          <w:szCs w:val="18"/>
        </w:rPr>
        <w:t xml:space="preserve">Dirección </w:t>
      </w:r>
      <w:r w:rsidR="001D15B2" w:rsidRPr="008E474F">
        <w:rPr>
          <w:rFonts w:ascii="Soberana Sans Black" w:hAnsi="Soberana Sans Black"/>
          <w:color w:val="808080" w:themeColor="background1" w:themeShade="80"/>
          <w:sz w:val="18"/>
          <w:szCs w:val="18"/>
        </w:rPr>
        <w:t>Adjunta</w:t>
      </w:r>
      <w:r w:rsidR="00012F4D">
        <w:rPr>
          <w:rFonts w:ascii="Soberana Sans Black" w:hAnsi="Soberana Sans Black"/>
          <w:color w:val="808080" w:themeColor="background1" w:themeShade="80"/>
          <w:sz w:val="18"/>
          <w:szCs w:val="18"/>
        </w:rPr>
        <w:t xml:space="preserve"> de Desarrollo Científico</w:t>
      </w:r>
    </w:p>
    <w:p w14:paraId="5249CDC7" w14:textId="4E53CDC1" w:rsidR="005272DB" w:rsidRDefault="00012F4D" w:rsidP="005272DB">
      <w:pPr>
        <w:ind w:right="-660"/>
        <w:jc w:val="right"/>
        <w:rPr>
          <w:rFonts w:ascii="Soberana Sans" w:hAnsi="Soberana Sans"/>
          <w:color w:val="808080" w:themeColor="background1" w:themeShade="80"/>
          <w:sz w:val="18"/>
          <w:szCs w:val="18"/>
        </w:rPr>
      </w:pPr>
      <w:r>
        <w:rPr>
          <w:rFonts w:ascii="Soberana Sans" w:hAnsi="Soberana Sans"/>
          <w:color w:val="808080" w:themeColor="background1" w:themeShade="80"/>
          <w:sz w:val="18"/>
          <w:szCs w:val="18"/>
        </w:rPr>
        <w:t xml:space="preserve"> Dirección del Sistema Nacional de Investigadores</w:t>
      </w:r>
    </w:p>
    <w:p w14:paraId="3AE7166B" w14:textId="77777777" w:rsidR="00012F4D" w:rsidRDefault="00012F4D" w:rsidP="005272DB">
      <w:pPr>
        <w:ind w:right="-660"/>
        <w:jc w:val="right"/>
        <w:rPr>
          <w:rFonts w:ascii="Soberana Sans" w:hAnsi="Soberana Sans"/>
          <w:color w:val="808080" w:themeColor="background1" w:themeShade="80"/>
          <w:sz w:val="18"/>
          <w:szCs w:val="18"/>
        </w:rPr>
      </w:pPr>
    </w:p>
    <w:p w14:paraId="6CD19F37" w14:textId="77777777" w:rsidR="00012F4D" w:rsidRDefault="00012F4D" w:rsidP="00012F4D">
      <w:pPr>
        <w:jc w:val="both"/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</w:pPr>
      <w:bookmarkStart w:id="0" w:name="_GoBack"/>
      <w:bookmarkEnd w:id="0"/>
    </w:p>
    <w:p w14:paraId="4937288F" w14:textId="77777777" w:rsidR="002F3271" w:rsidRPr="002F3271" w:rsidRDefault="002F3271" w:rsidP="002F3271">
      <w:pPr>
        <w:jc w:val="both"/>
        <w:rPr>
          <w:rFonts w:ascii="Palatino Linotype" w:eastAsia="Times New Roman" w:hAnsi="Palatino Linotype" w:cs="Times New Roman"/>
          <w:b/>
          <w:bCs/>
          <w:color w:val="365F91" w:themeColor="accent1" w:themeShade="BF"/>
          <w:kern w:val="36"/>
          <w:sz w:val="28"/>
          <w:szCs w:val="28"/>
          <w:lang w:eastAsia="es-MX"/>
        </w:rPr>
      </w:pPr>
      <w:r w:rsidRPr="002F3271">
        <w:rPr>
          <w:rFonts w:ascii="Palatino Linotype" w:eastAsia="Times New Roman" w:hAnsi="Palatino Linotype" w:cs="Times New Roman"/>
          <w:b/>
          <w:bCs/>
          <w:color w:val="365F91" w:themeColor="accent1" w:themeShade="BF"/>
          <w:kern w:val="36"/>
          <w:sz w:val="28"/>
          <w:szCs w:val="28"/>
          <w:lang w:eastAsia="es-MX"/>
        </w:rPr>
        <w:t>Solicitudes de Reconsideración</w:t>
      </w:r>
    </w:p>
    <w:p w14:paraId="641BCB5E" w14:textId="77777777" w:rsidR="002F3271" w:rsidRPr="00537F59" w:rsidRDefault="002F3271" w:rsidP="002F3271">
      <w:pPr>
        <w:pStyle w:val="Prrafodelista"/>
        <w:spacing w:after="0" w:line="240" w:lineRule="auto"/>
        <w:ind w:left="851"/>
        <w:jc w:val="both"/>
        <w:rPr>
          <w:rFonts w:ascii="Palatino Linotype" w:eastAsia="Times New Roman" w:hAnsi="Palatino Linotype" w:cs="Times New Roman"/>
          <w:b/>
          <w:bCs/>
          <w:color w:val="365F91" w:themeColor="accent1" w:themeShade="BF"/>
          <w:kern w:val="36"/>
          <w:sz w:val="28"/>
          <w:szCs w:val="28"/>
          <w:lang w:eastAsia="es-MX"/>
        </w:rPr>
      </w:pPr>
    </w:p>
    <w:p w14:paraId="1955B1B0" w14:textId="677862B1" w:rsidR="002F3271" w:rsidRPr="001B1DD9" w:rsidRDefault="002F3271" w:rsidP="002F3271">
      <w:pPr>
        <w:jc w:val="both"/>
        <w:rPr>
          <w:rFonts w:ascii="Palatino Linotype" w:eastAsia="Times New Roman" w:hAnsi="Palatino Linotype" w:cs="Times New Roman"/>
          <w:color w:val="365F91" w:themeColor="accent1" w:themeShade="BF"/>
          <w:u w:val="single"/>
          <w:lang w:eastAsia="es-MX"/>
        </w:rPr>
      </w:pPr>
      <w:r w:rsidRPr="00E5496C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 xml:space="preserve">Conforme al Reglamento </w:t>
      </w:r>
      <w:r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>de este Sistema,</w:t>
      </w:r>
      <w:r w:rsidRPr="00E5496C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 xml:space="preserve"> los solicitantes que deseen presentar solicitud de reconsideración al dictamen otorgado</w:t>
      </w:r>
      <w:r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 xml:space="preserve">, </w:t>
      </w:r>
      <w:r w:rsidRPr="00E5496C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>de</w:t>
      </w:r>
      <w:r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 xml:space="preserve">berán interponerla dentro de los quince días hábiles siguientes a la fecha de esta publicación, es decir, a más tardar </w:t>
      </w:r>
      <w:r w:rsidRPr="00E5496C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 xml:space="preserve">a las </w:t>
      </w:r>
      <w:r w:rsidRPr="00287356">
        <w:rPr>
          <w:rFonts w:ascii="Palatino Linotype" w:eastAsia="Times New Roman" w:hAnsi="Palatino Linotype" w:cs="Times New Roman"/>
          <w:color w:val="365F91" w:themeColor="accent1" w:themeShade="BF"/>
          <w:u w:val="single"/>
          <w:lang w:eastAsia="es-MX"/>
        </w:rPr>
        <w:t xml:space="preserve">23:59 horas tiempo del centro del día </w:t>
      </w:r>
      <w:r w:rsidR="00A55666">
        <w:rPr>
          <w:rFonts w:ascii="Palatino Linotype" w:eastAsia="Times New Roman" w:hAnsi="Palatino Linotype" w:cs="Times New Roman"/>
          <w:color w:val="365F91" w:themeColor="accent1" w:themeShade="BF"/>
          <w:u w:val="single"/>
          <w:lang w:eastAsia="es-MX"/>
        </w:rPr>
        <w:t>3 de octubre de 2016</w:t>
      </w:r>
      <w:r w:rsidRPr="00287356">
        <w:rPr>
          <w:rFonts w:ascii="Palatino Linotype" w:eastAsia="Times New Roman" w:hAnsi="Palatino Linotype" w:cs="Times New Roman"/>
          <w:color w:val="365F91" w:themeColor="accent1" w:themeShade="BF"/>
          <w:u w:val="single"/>
          <w:lang w:eastAsia="es-MX"/>
        </w:rPr>
        <w:t>.  El sistema no admitirá solicitudes extemporáneas</w:t>
      </w:r>
      <w:r w:rsidRPr="001B1DD9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>.</w:t>
      </w:r>
    </w:p>
    <w:p w14:paraId="078E6CEE" w14:textId="77777777" w:rsidR="002F3271" w:rsidRPr="00A51FEC" w:rsidRDefault="002F3271" w:rsidP="002F3271">
      <w:pPr>
        <w:jc w:val="both"/>
        <w:rPr>
          <w:rFonts w:ascii="Palatino Linotype" w:eastAsia="Times New Roman" w:hAnsi="Palatino Linotype" w:cs="Times New Roman"/>
          <w:color w:val="365F91" w:themeColor="accent1" w:themeShade="BF"/>
          <w:u w:val="single"/>
          <w:lang w:eastAsia="es-MX"/>
        </w:rPr>
      </w:pPr>
    </w:p>
    <w:p w14:paraId="7DF59E94" w14:textId="77777777" w:rsidR="002F3271" w:rsidRPr="00E5496C" w:rsidRDefault="002F3271" w:rsidP="002F3271">
      <w:pPr>
        <w:jc w:val="both"/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</w:pPr>
      <w:r w:rsidRPr="00E5496C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>La solicitud d</w:t>
      </w:r>
      <w:r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>e reconsideración se presentará</w:t>
      </w:r>
      <w:r w:rsidRPr="00E5496C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 xml:space="preserve"> única y exclusivam</w:t>
      </w:r>
      <w:r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>ente en línea a través del CVU. El procedimiento para el registro de la solicitud de reconsideración es el siguiente</w:t>
      </w:r>
      <w:r w:rsidRPr="00E5496C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>:</w:t>
      </w:r>
    </w:p>
    <w:p w14:paraId="52D195D7" w14:textId="77777777" w:rsidR="002F3271" w:rsidRPr="00E5496C" w:rsidRDefault="002F3271" w:rsidP="002F3271">
      <w:pPr>
        <w:jc w:val="both"/>
        <w:rPr>
          <w:rFonts w:ascii="Palatino Linotype" w:eastAsia="Times New Roman" w:hAnsi="Palatino Linotype" w:cs="Times New Roman"/>
          <w:color w:val="365F91" w:themeColor="accent1" w:themeShade="BF"/>
          <w:sz w:val="20"/>
          <w:szCs w:val="20"/>
          <w:lang w:eastAsia="es-MX"/>
        </w:rPr>
      </w:pPr>
    </w:p>
    <w:p w14:paraId="4D6E3F88" w14:textId="77777777" w:rsidR="002F3271" w:rsidRPr="00330CE9" w:rsidRDefault="002F3271" w:rsidP="002F3271">
      <w:pPr>
        <w:pStyle w:val="Sinespaciado"/>
        <w:numPr>
          <w:ilvl w:val="0"/>
          <w:numId w:val="6"/>
        </w:numPr>
        <w:jc w:val="both"/>
        <w:rPr>
          <w:rFonts w:ascii="Palatino Linotype" w:hAnsi="Palatino Linotype"/>
          <w:color w:val="365F91" w:themeColor="accent1" w:themeShade="BF"/>
          <w:sz w:val="20"/>
          <w:szCs w:val="20"/>
        </w:rPr>
      </w:pPr>
      <w:r w:rsidRPr="00330CE9">
        <w:rPr>
          <w:rFonts w:ascii="Palatino Linotype" w:hAnsi="Palatino Linotype"/>
          <w:color w:val="365F91" w:themeColor="accent1" w:themeShade="BF"/>
          <w:sz w:val="20"/>
          <w:szCs w:val="20"/>
          <w:lang w:val="es-ES"/>
        </w:rPr>
        <w:t xml:space="preserve">Ingrese a su </w:t>
      </w:r>
      <w:r w:rsidRPr="00330CE9">
        <w:rPr>
          <w:rFonts w:ascii="Palatino Linotype" w:hAnsi="Palatino Linotype"/>
          <w:b/>
          <w:bCs/>
          <w:color w:val="365F91" w:themeColor="accent1" w:themeShade="BF"/>
          <w:sz w:val="20"/>
          <w:szCs w:val="20"/>
          <w:lang w:val="es-ES"/>
        </w:rPr>
        <w:t>Currículum Vitae Único (CVU)</w:t>
      </w:r>
      <w:r w:rsidRPr="00330CE9">
        <w:rPr>
          <w:rFonts w:ascii="Palatino Linotype" w:hAnsi="Palatino Linotype"/>
          <w:color w:val="365F91" w:themeColor="accent1" w:themeShade="BF"/>
          <w:sz w:val="20"/>
          <w:szCs w:val="20"/>
          <w:lang w:val="es-ES"/>
        </w:rPr>
        <w:t xml:space="preserve"> del CONACYT.</w:t>
      </w:r>
    </w:p>
    <w:p w14:paraId="198829DD" w14:textId="77777777" w:rsidR="002F3271" w:rsidRPr="00330CE9" w:rsidRDefault="002F3271" w:rsidP="002F3271">
      <w:pPr>
        <w:pStyle w:val="Sinespaciado"/>
        <w:numPr>
          <w:ilvl w:val="0"/>
          <w:numId w:val="6"/>
        </w:numPr>
        <w:jc w:val="both"/>
        <w:rPr>
          <w:rFonts w:ascii="Palatino Linotype" w:hAnsi="Palatino Linotype"/>
          <w:color w:val="365F91" w:themeColor="accent1" w:themeShade="BF"/>
          <w:sz w:val="20"/>
          <w:szCs w:val="20"/>
        </w:rPr>
      </w:pPr>
      <w:r w:rsidRPr="00330CE9">
        <w:rPr>
          <w:rFonts w:ascii="Palatino Linotype" w:hAnsi="Palatino Linotype"/>
          <w:color w:val="365F91" w:themeColor="accent1" w:themeShade="BF"/>
          <w:sz w:val="20"/>
          <w:szCs w:val="20"/>
          <w:lang w:val="es-ES"/>
        </w:rPr>
        <w:t>Seleccione la opción “</w:t>
      </w:r>
      <w:r w:rsidRPr="00330CE9">
        <w:rPr>
          <w:rFonts w:ascii="Palatino Linotype" w:hAnsi="Palatino Linotype"/>
          <w:b/>
          <w:bCs/>
          <w:color w:val="365F91" w:themeColor="accent1" w:themeShade="BF"/>
          <w:sz w:val="20"/>
          <w:szCs w:val="20"/>
          <w:lang w:val="es-ES"/>
        </w:rPr>
        <w:t>SNI"</w:t>
      </w:r>
      <w:r w:rsidRPr="00330CE9">
        <w:rPr>
          <w:rFonts w:ascii="Palatino Linotype" w:hAnsi="Palatino Linotype"/>
          <w:color w:val="365F91" w:themeColor="accent1" w:themeShade="BF"/>
          <w:sz w:val="20"/>
          <w:szCs w:val="20"/>
          <w:lang w:val="es-ES"/>
        </w:rPr>
        <w:t>.</w:t>
      </w:r>
    </w:p>
    <w:p w14:paraId="17BAB484" w14:textId="77777777" w:rsidR="002F3271" w:rsidRPr="00330CE9" w:rsidRDefault="002F3271" w:rsidP="002F327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Palatino Linotype" w:eastAsia="Times New Roman" w:hAnsi="Palatino Linotype" w:cs="Times New Roman"/>
          <w:color w:val="365F91" w:themeColor="accent1" w:themeShade="BF"/>
          <w:sz w:val="20"/>
          <w:szCs w:val="20"/>
          <w:lang w:eastAsia="es-MX"/>
        </w:rPr>
      </w:pPr>
      <w:r w:rsidRPr="00330CE9">
        <w:rPr>
          <w:rFonts w:ascii="Palatino Linotype" w:eastAsia="Times New Roman" w:hAnsi="Palatino Linotype" w:cs="Times New Roman"/>
          <w:color w:val="365F91" w:themeColor="accent1" w:themeShade="BF"/>
          <w:sz w:val="20"/>
          <w:szCs w:val="20"/>
          <w:lang w:eastAsia="es-MX"/>
        </w:rPr>
        <w:t xml:space="preserve">Elija el sub-menú: </w:t>
      </w:r>
      <w:r w:rsidRPr="00330CE9">
        <w:rPr>
          <w:rFonts w:ascii="Palatino Linotype" w:eastAsia="Times New Roman" w:hAnsi="Palatino Linotype" w:cs="Times New Roman"/>
          <w:b/>
          <w:color w:val="365F91" w:themeColor="accent1" w:themeShade="BF"/>
          <w:sz w:val="20"/>
          <w:szCs w:val="20"/>
          <w:lang w:eastAsia="es-MX"/>
        </w:rPr>
        <w:t>“Reconsideraciones”</w:t>
      </w:r>
      <w:r w:rsidRPr="00330CE9">
        <w:rPr>
          <w:rFonts w:ascii="Palatino Linotype" w:eastAsia="Times New Roman" w:hAnsi="Palatino Linotype" w:cs="Times New Roman"/>
          <w:color w:val="365F91" w:themeColor="accent1" w:themeShade="BF"/>
          <w:sz w:val="20"/>
          <w:szCs w:val="20"/>
          <w:lang w:eastAsia="es-MX"/>
        </w:rPr>
        <w:t>, lo cual permitirá que se despliegue la página con el resultado de la evaluación.</w:t>
      </w:r>
    </w:p>
    <w:p w14:paraId="70ABEC64" w14:textId="77777777" w:rsidR="002F3271" w:rsidRPr="00330CE9" w:rsidRDefault="002F3271" w:rsidP="002F327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Palatino Linotype" w:eastAsia="Times New Roman" w:hAnsi="Palatino Linotype" w:cs="Times New Roman"/>
          <w:color w:val="365F91" w:themeColor="accent1" w:themeShade="BF"/>
          <w:sz w:val="20"/>
          <w:szCs w:val="20"/>
          <w:lang w:eastAsia="es-MX"/>
        </w:rPr>
      </w:pPr>
      <w:r w:rsidRPr="00330CE9">
        <w:rPr>
          <w:rFonts w:ascii="Palatino Linotype" w:eastAsia="Times New Roman" w:hAnsi="Palatino Linotype" w:cs="Times New Roman"/>
          <w:color w:val="365F91" w:themeColor="accent1" w:themeShade="BF"/>
          <w:sz w:val="20"/>
          <w:szCs w:val="20"/>
          <w:lang w:eastAsia="es-MX"/>
        </w:rPr>
        <w:t>En la parte inferior de esta página encontrará un cuadro de texto en donde, con base en los criterios reglamentarios</w:t>
      </w:r>
      <w:r>
        <w:rPr>
          <w:rFonts w:ascii="Palatino Linotype" w:eastAsia="Times New Roman" w:hAnsi="Palatino Linotype" w:cs="Times New Roman"/>
          <w:color w:val="365F91" w:themeColor="accent1" w:themeShade="BF"/>
          <w:sz w:val="20"/>
          <w:szCs w:val="20"/>
          <w:lang w:eastAsia="es-MX"/>
        </w:rPr>
        <w:t>,</w:t>
      </w:r>
      <w:r w:rsidRPr="00330CE9">
        <w:rPr>
          <w:rFonts w:ascii="Palatino Linotype" w:eastAsia="Times New Roman" w:hAnsi="Palatino Linotype" w:cs="Times New Roman"/>
          <w:color w:val="365F91" w:themeColor="accent1" w:themeShade="BF"/>
          <w:sz w:val="20"/>
          <w:szCs w:val="20"/>
          <w:lang w:eastAsia="es-MX"/>
        </w:rPr>
        <w:t xml:space="preserve"> deberá escribir brevemente los argumentos académicos que sustentan</w:t>
      </w:r>
      <w:r>
        <w:rPr>
          <w:rFonts w:ascii="Palatino Linotype" w:eastAsia="Times New Roman" w:hAnsi="Palatino Linotype" w:cs="Times New Roman"/>
          <w:color w:val="365F91" w:themeColor="accent1" w:themeShade="BF"/>
          <w:sz w:val="20"/>
          <w:szCs w:val="20"/>
          <w:lang w:eastAsia="es-MX"/>
        </w:rPr>
        <w:t xml:space="preserve"> su solicitud</w:t>
      </w:r>
      <w:r w:rsidRPr="00330CE9">
        <w:rPr>
          <w:rFonts w:ascii="Palatino Linotype" w:eastAsia="Times New Roman" w:hAnsi="Palatino Linotype" w:cs="Times New Roman"/>
          <w:color w:val="365F91" w:themeColor="accent1" w:themeShade="BF"/>
          <w:sz w:val="20"/>
          <w:szCs w:val="20"/>
          <w:lang w:eastAsia="es-MX"/>
        </w:rPr>
        <w:t>.</w:t>
      </w:r>
    </w:p>
    <w:p w14:paraId="0E989A43" w14:textId="77777777" w:rsidR="002F3271" w:rsidRPr="00330CE9" w:rsidRDefault="002F3271" w:rsidP="002F327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Palatino Linotype" w:eastAsia="Times New Roman" w:hAnsi="Palatino Linotype" w:cs="Times New Roman"/>
          <w:color w:val="365F91" w:themeColor="accent1" w:themeShade="BF"/>
          <w:sz w:val="20"/>
          <w:szCs w:val="20"/>
          <w:lang w:eastAsia="es-MX"/>
        </w:rPr>
      </w:pPr>
      <w:r w:rsidRPr="00330CE9">
        <w:rPr>
          <w:rFonts w:ascii="Palatino Linotype" w:eastAsia="Times New Roman" w:hAnsi="Palatino Linotype" w:cs="Times New Roman"/>
          <w:color w:val="365F91" w:themeColor="accent1" w:themeShade="BF"/>
          <w:sz w:val="20"/>
          <w:szCs w:val="20"/>
          <w:lang w:eastAsia="es-MX"/>
        </w:rPr>
        <w:t>Si requiere salir de la aplicación y aún no ha terminado de escribir los argumentos, es necesario oprimir el botón “guardar” para salvar su trabajo, de esta manera podrá concluir su solicitud en una sesión posterior.</w:t>
      </w:r>
    </w:p>
    <w:p w14:paraId="0F62BF67" w14:textId="77777777" w:rsidR="002F3271" w:rsidRPr="00330CE9" w:rsidRDefault="002F3271" w:rsidP="002F327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Palatino Linotype" w:eastAsia="Times New Roman" w:hAnsi="Palatino Linotype" w:cs="Times New Roman"/>
          <w:color w:val="365F91" w:themeColor="accent1" w:themeShade="BF"/>
          <w:sz w:val="20"/>
          <w:szCs w:val="20"/>
          <w:lang w:eastAsia="es-MX"/>
        </w:rPr>
      </w:pPr>
      <w:r w:rsidRPr="00330CE9">
        <w:rPr>
          <w:rFonts w:ascii="Palatino Linotype" w:eastAsia="Times New Roman" w:hAnsi="Palatino Linotype" w:cs="Times New Roman"/>
          <w:color w:val="365F91" w:themeColor="accent1" w:themeShade="BF"/>
          <w:sz w:val="20"/>
          <w:szCs w:val="20"/>
          <w:lang w:eastAsia="es-MX"/>
        </w:rPr>
        <w:t xml:space="preserve">Si desea concluir su solicitud, una vez finalizada la exposición de argumentos, oprima secuencialmente los botones “guardar” y “enviar  la solicitud”. Una vez realizado lo anterior, su solicitud quedará registrada y ya no será posible </w:t>
      </w:r>
      <w:r>
        <w:rPr>
          <w:rFonts w:ascii="Palatino Linotype" w:eastAsia="Times New Roman" w:hAnsi="Palatino Linotype" w:cs="Times New Roman"/>
          <w:color w:val="365F91" w:themeColor="accent1" w:themeShade="BF"/>
          <w:sz w:val="20"/>
          <w:szCs w:val="20"/>
          <w:lang w:eastAsia="es-MX"/>
        </w:rPr>
        <w:t>realizar</w:t>
      </w:r>
      <w:r w:rsidRPr="00330CE9">
        <w:rPr>
          <w:rFonts w:ascii="Palatino Linotype" w:eastAsia="Times New Roman" w:hAnsi="Palatino Linotype" w:cs="Times New Roman"/>
          <w:color w:val="365F91" w:themeColor="accent1" w:themeShade="BF"/>
          <w:sz w:val="20"/>
          <w:szCs w:val="20"/>
          <w:lang w:eastAsia="es-MX"/>
        </w:rPr>
        <w:t xml:space="preserve"> ninguna modificación.</w:t>
      </w:r>
    </w:p>
    <w:p w14:paraId="5A559BB2" w14:textId="77777777" w:rsidR="002F3271" w:rsidRPr="00330CE9" w:rsidRDefault="002F3271" w:rsidP="002F327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Palatino Linotype" w:eastAsia="Times New Roman" w:hAnsi="Palatino Linotype" w:cs="Times New Roman"/>
          <w:color w:val="365F91" w:themeColor="accent1" w:themeShade="BF"/>
          <w:sz w:val="20"/>
          <w:szCs w:val="20"/>
          <w:lang w:eastAsia="es-MX"/>
        </w:rPr>
      </w:pPr>
      <w:r w:rsidRPr="00330CE9">
        <w:rPr>
          <w:rFonts w:ascii="Palatino Linotype" w:eastAsia="Times New Roman" w:hAnsi="Palatino Linotype" w:cs="Times New Roman"/>
          <w:color w:val="365F91" w:themeColor="accent1" w:themeShade="BF"/>
          <w:sz w:val="20"/>
          <w:szCs w:val="20"/>
          <w:lang w:eastAsia="es-MX"/>
        </w:rPr>
        <w:t xml:space="preserve">El </w:t>
      </w:r>
      <w:r>
        <w:rPr>
          <w:rFonts w:ascii="Palatino Linotype" w:eastAsia="Times New Roman" w:hAnsi="Palatino Linotype" w:cs="Times New Roman"/>
          <w:color w:val="365F91" w:themeColor="accent1" w:themeShade="BF"/>
          <w:sz w:val="20"/>
          <w:szCs w:val="20"/>
          <w:lang w:eastAsia="es-MX"/>
        </w:rPr>
        <w:t xml:space="preserve">sistema enviará </w:t>
      </w:r>
      <w:r w:rsidRPr="00330CE9">
        <w:rPr>
          <w:rFonts w:ascii="Palatino Linotype" w:eastAsia="Times New Roman" w:hAnsi="Palatino Linotype" w:cs="Times New Roman"/>
          <w:color w:val="365F91" w:themeColor="accent1" w:themeShade="BF"/>
          <w:sz w:val="20"/>
          <w:szCs w:val="20"/>
          <w:lang w:eastAsia="es-MX"/>
        </w:rPr>
        <w:t xml:space="preserve">acuse de recibo de </w:t>
      </w:r>
      <w:r>
        <w:rPr>
          <w:rFonts w:ascii="Palatino Linotype" w:eastAsia="Times New Roman" w:hAnsi="Palatino Linotype" w:cs="Times New Roman"/>
          <w:color w:val="365F91" w:themeColor="accent1" w:themeShade="BF"/>
          <w:sz w:val="20"/>
          <w:szCs w:val="20"/>
          <w:lang w:eastAsia="es-MX"/>
        </w:rPr>
        <w:t xml:space="preserve">la solicitud, el cual </w:t>
      </w:r>
      <w:r w:rsidRPr="00330CE9">
        <w:rPr>
          <w:rFonts w:ascii="Palatino Linotype" w:eastAsia="Times New Roman" w:hAnsi="Palatino Linotype" w:cs="Times New Roman"/>
          <w:color w:val="365F91" w:themeColor="accent1" w:themeShade="BF"/>
          <w:sz w:val="20"/>
          <w:szCs w:val="20"/>
          <w:lang w:eastAsia="es-MX"/>
        </w:rPr>
        <w:t>será enviado a la dirección de correo e</w:t>
      </w:r>
      <w:r>
        <w:rPr>
          <w:rFonts w:ascii="Palatino Linotype" w:eastAsia="Times New Roman" w:hAnsi="Palatino Linotype" w:cs="Times New Roman"/>
          <w:color w:val="365F91" w:themeColor="accent1" w:themeShade="BF"/>
          <w:sz w:val="20"/>
          <w:szCs w:val="20"/>
          <w:lang w:eastAsia="es-MX"/>
        </w:rPr>
        <w:t xml:space="preserve">lectrónico registrada </w:t>
      </w:r>
      <w:r w:rsidRPr="00330CE9">
        <w:rPr>
          <w:rFonts w:ascii="Palatino Linotype" w:eastAsia="Times New Roman" w:hAnsi="Palatino Linotype" w:cs="Times New Roman"/>
          <w:color w:val="365F91" w:themeColor="accent1" w:themeShade="BF"/>
          <w:sz w:val="20"/>
          <w:szCs w:val="20"/>
          <w:lang w:eastAsia="es-MX"/>
        </w:rPr>
        <w:t>como principal en el CVU.</w:t>
      </w:r>
    </w:p>
    <w:p w14:paraId="2142EE3B" w14:textId="77777777" w:rsidR="002F3271" w:rsidRPr="0091243D" w:rsidRDefault="002F3271" w:rsidP="002F327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Palatino Linotype" w:eastAsia="Times New Roman" w:hAnsi="Palatino Linotype" w:cs="Times New Roman"/>
          <w:color w:val="365F91" w:themeColor="accent1" w:themeShade="BF"/>
          <w:sz w:val="20"/>
          <w:szCs w:val="20"/>
          <w:lang w:eastAsia="es-MX"/>
        </w:rPr>
      </w:pPr>
      <w:r w:rsidRPr="0091243D">
        <w:rPr>
          <w:rFonts w:ascii="Palatino Linotype" w:eastAsia="Times New Roman" w:hAnsi="Palatino Linotype" w:cs="Times New Roman"/>
          <w:color w:val="365F91" w:themeColor="accent1" w:themeShade="BF"/>
          <w:sz w:val="20"/>
          <w:szCs w:val="20"/>
          <w:lang w:eastAsia="es-MX"/>
        </w:rPr>
        <w:t xml:space="preserve">Solamente se atenderán las solicitudes que hayan sido presentadas dentro del plazo señalado y de conformidad con los incisos anteriores. </w:t>
      </w:r>
    </w:p>
    <w:p w14:paraId="1FBA1CDC" w14:textId="77777777" w:rsidR="002F3271" w:rsidRPr="00E23BFC" w:rsidRDefault="002F3271" w:rsidP="002F327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Palatino Linotype" w:eastAsia="Times New Roman" w:hAnsi="Palatino Linotype" w:cs="Times New Roman"/>
          <w:color w:val="365F91" w:themeColor="accent1" w:themeShade="BF"/>
          <w:sz w:val="20"/>
          <w:szCs w:val="20"/>
          <w:lang w:eastAsia="es-MX"/>
        </w:rPr>
      </w:pPr>
      <w:r w:rsidRPr="00E23BFC">
        <w:rPr>
          <w:rFonts w:ascii="Palatino Linotype" w:eastAsia="Times New Roman" w:hAnsi="Palatino Linotype" w:cs="Times New Roman"/>
          <w:color w:val="365F91" w:themeColor="accent1" w:themeShade="BF"/>
          <w:sz w:val="20"/>
          <w:szCs w:val="20"/>
          <w:lang w:eastAsia="es-MX"/>
        </w:rPr>
        <w:t>El análisis para la reconsideración, en su caso, se llevará a cabo exclusivamente con base en los elementos que se hayan presentado con la solicitud original. En  ningún caso se considerarán productos, documentos o elementos adicionales, que no hayan sido presentados con la solicitud original. Por lo anterior, no se podrá anexar ningún documento a la solicitud.</w:t>
      </w:r>
    </w:p>
    <w:p w14:paraId="02FE2D8E" w14:textId="77777777" w:rsidR="008D6860" w:rsidRDefault="008D6860" w:rsidP="00D22402">
      <w:pPr>
        <w:jc w:val="right"/>
        <w:rPr>
          <w:rFonts w:ascii="Adobe Caslon Pro Bold" w:hAnsi="Adobe Caslon Pro Bold"/>
          <w:color w:val="808080" w:themeColor="background1" w:themeShade="80"/>
        </w:rPr>
      </w:pPr>
    </w:p>
    <w:p w14:paraId="6C2644A0" w14:textId="77777777" w:rsidR="008D6860" w:rsidRDefault="008D6860" w:rsidP="00D22402">
      <w:pPr>
        <w:jc w:val="right"/>
        <w:rPr>
          <w:rFonts w:ascii="Adobe Caslon Pro Bold" w:hAnsi="Adobe Caslon Pro Bold"/>
          <w:color w:val="808080" w:themeColor="background1" w:themeShade="80"/>
        </w:rPr>
      </w:pPr>
    </w:p>
    <w:p w14:paraId="13239622" w14:textId="77777777" w:rsidR="008D6860" w:rsidRDefault="008D6860" w:rsidP="00D22402">
      <w:pPr>
        <w:jc w:val="right"/>
        <w:rPr>
          <w:rFonts w:ascii="Adobe Caslon Pro Bold" w:hAnsi="Adobe Caslon Pro Bold"/>
          <w:color w:val="808080" w:themeColor="background1" w:themeShade="80"/>
        </w:rPr>
      </w:pPr>
    </w:p>
    <w:p w14:paraId="57433F09" w14:textId="77777777" w:rsidR="008D6860" w:rsidRDefault="008D6860" w:rsidP="00D22402">
      <w:pPr>
        <w:jc w:val="right"/>
        <w:rPr>
          <w:rFonts w:ascii="Adobe Caslon Pro Bold" w:hAnsi="Adobe Caslon Pro Bold"/>
          <w:color w:val="808080" w:themeColor="background1" w:themeShade="80"/>
        </w:rPr>
      </w:pPr>
    </w:p>
    <w:p w14:paraId="49D62E4F" w14:textId="77777777" w:rsidR="008D6860" w:rsidRPr="00E01B40" w:rsidRDefault="008D6860" w:rsidP="008D6860">
      <w:pPr>
        <w:rPr>
          <w:rFonts w:ascii="Arial" w:hAnsi="Arial" w:cs="Arial"/>
          <w:color w:val="808080" w:themeColor="background1" w:themeShade="80"/>
        </w:rPr>
      </w:pPr>
    </w:p>
    <w:sectPr w:rsidR="008D6860" w:rsidRPr="00E01B40" w:rsidSect="004D0D3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35FFDA" w14:textId="77777777" w:rsidR="000856FD" w:rsidRDefault="000856FD" w:rsidP="00D22402">
      <w:r>
        <w:separator/>
      </w:r>
    </w:p>
  </w:endnote>
  <w:endnote w:type="continuationSeparator" w:id="0">
    <w:p w14:paraId="678FC9D0" w14:textId="77777777" w:rsidR="000856FD" w:rsidRDefault="000856FD" w:rsidP="00D22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dobe Caslon Pro Bold">
    <w:altName w:val="Footlight MT Light"/>
    <w:charset w:val="00"/>
    <w:family w:val="auto"/>
    <w:pitch w:val="variable"/>
    <w:sig w:usb0="00000003" w:usb1="00000000" w:usb2="00000000" w:usb3="00000000" w:csb0="00000001" w:csb1="00000000"/>
  </w:font>
  <w:font w:name="Soberana Sans Blac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oberana 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B69E7" w14:textId="77777777" w:rsidR="00851436" w:rsidRDefault="0085143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0B35F8" w14:textId="77777777" w:rsidR="00851436" w:rsidRDefault="0085143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8FC9D1" w14:textId="77777777" w:rsidR="00851436" w:rsidRDefault="0085143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3401BA" w14:textId="77777777" w:rsidR="000856FD" w:rsidRDefault="000856FD" w:rsidP="00D22402">
      <w:r>
        <w:separator/>
      </w:r>
    </w:p>
  </w:footnote>
  <w:footnote w:type="continuationSeparator" w:id="0">
    <w:p w14:paraId="20622FA0" w14:textId="77777777" w:rsidR="000856FD" w:rsidRDefault="000856FD" w:rsidP="00D224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03C42D" w14:textId="77777777" w:rsidR="00851436" w:rsidRDefault="0085143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519DC6" w14:textId="3BE89D65" w:rsidR="004D0D38" w:rsidRDefault="00851436" w:rsidP="008E474F">
    <w:pPr>
      <w:pStyle w:val="Encabezado"/>
      <w:tabs>
        <w:tab w:val="clear" w:pos="4252"/>
        <w:tab w:val="clear" w:pos="8504"/>
        <w:tab w:val="left" w:pos="2154"/>
      </w:tabs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29E9D14" wp14:editId="780EF1DF">
          <wp:simplePos x="0" y="0"/>
          <wp:positionH relativeFrom="column">
            <wp:posOffset>-1092835</wp:posOffset>
          </wp:positionH>
          <wp:positionV relativeFrom="paragraph">
            <wp:posOffset>-464185</wp:posOffset>
          </wp:positionV>
          <wp:extent cx="7722712" cy="100584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Cartacorregi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712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474F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5C245" w14:textId="77777777" w:rsidR="00851436" w:rsidRDefault="0085143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73FA6"/>
    <w:multiLevelType w:val="hybridMultilevel"/>
    <w:tmpl w:val="F24E3288"/>
    <w:lvl w:ilvl="0" w:tplc="080A0017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36881"/>
    <w:multiLevelType w:val="hybridMultilevel"/>
    <w:tmpl w:val="773000AE"/>
    <w:lvl w:ilvl="0" w:tplc="65365704">
      <w:start w:val="1"/>
      <w:numFmt w:val="lowerLetter"/>
      <w:lvlText w:val="%1)"/>
      <w:lvlJc w:val="left"/>
      <w:pPr>
        <w:ind w:left="786" w:hanging="360"/>
      </w:pPr>
      <w:rPr>
        <w:rFonts w:ascii="Palatino Linotype" w:hAnsi="Palatino Linotype" w:hint="default"/>
        <w:b/>
        <w:color w:val="365F91" w:themeColor="accent1" w:themeShade="BF"/>
      </w:rPr>
    </w:lvl>
    <w:lvl w:ilvl="1" w:tplc="888858A6">
      <w:start w:val="1"/>
      <w:numFmt w:val="decimal"/>
      <w:lvlText w:val="%2)"/>
      <w:lvlJc w:val="left"/>
      <w:pPr>
        <w:ind w:left="1455" w:hanging="37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F7D54"/>
    <w:multiLevelType w:val="hybridMultilevel"/>
    <w:tmpl w:val="BFF0CFC6"/>
    <w:lvl w:ilvl="0" w:tplc="65365704">
      <w:start w:val="1"/>
      <w:numFmt w:val="lowerLetter"/>
      <w:lvlText w:val="%1)"/>
      <w:lvlJc w:val="left"/>
      <w:pPr>
        <w:ind w:left="720" w:hanging="360"/>
      </w:pPr>
      <w:rPr>
        <w:rFonts w:ascii="Palatino Linotype" w:hAnsi="Palatino Linotype" w:hint="default"/>
        <w:b/>
        <w:color w:val="365F91" w:themeColor="accent1" w:themeShade="B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5C1B89"/>
    <w:multiLevelType w:val="multilevel"/>
    <w:tmpl w:val="A7C494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color w:val="365F91" w:themeColor="accent1" w:themeShade="BF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3B2F45C2"/>
    <w:multiLevelType w:val="hybridMultilevel"/>
    <w:tmpl w:val="9E2C8E0A"/>
    <w:lvl w:ilvl="0" w:tplc="029ED9F8">
      <w:start w:val="6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763534"/>
    <w:multiLevelType w:val="multilevel"/>
    <w:tmpl w:val="A7C494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678F1BB3"/>
    <w:multiLevelType w:val="hybridMultilevel"/>
    <w:tmpl w:val="D6F2A05A"/>
    <w:lvl w:ilvl="0" w:tplc="080A0017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402"/>
    <w:rsid w:val="00012F4D"/>
    <w:rsid w:val="000856FD"/>
    <w:rsid w:val="001D15B2"/>
    <w:rsid w:val="00287550"/>
    <w:rsid w:val="002F3271"/>
    <w:rsid w:val="004A4048"/>
    <w:rsid w:val="004D0D38"/>
    <w:rsid w:val="005272DB"/>
    <w:rsid w:val="00752A5F"/>
    <w:rsid w:val="0078353F"/>
    <w:rsid w:val="00851436"/>
    <w:rsid w:val="008D6860"/>
    <w:rsid w:val="008E474F"/>
    <w:rsid w:val="009658CB"/>
    <w:rsid w:val="00A55666"/>
    <w:rsid w:val="00A70F67"/>
    <w:rsid w:val="00A83B52"/>
    <w:rsid w:val="00AD1243"/>
    <w:rsid w:val="00C16655"/>
    <w:rsid w:val="00C34D04"/>
    <w:rsid w:val="00C93E34"/>
    <w:rsid w:val="00D075B3"/>
    <w:rsid w:val="00D22402"/>
    <w:rsid w:val="00D4602E"/>
    <w:rsid w:val="00D57B92"/>
    <w:rsid w:val="00DA0742"/>
    <w:rsid w:val="00E01B40"/>
    <w:rsid w:val="00F8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B0C30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2240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22402"/>
  </w:style>
  <w:style w:type="paragraph" w:styleId="Piedepgina">
    <w:name w:val="footer"/>
    <w:basedOn w:val="Normal"/>
    <w:link w:val="PiedepginaCar"/>
    <w:uiPriority w:val="99"/>
    <w:unhideWhenUsed/>
    <w:rsid w:val="00D2240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22402"/>
  </w:style>
  <w:style w:type="paragraph" w:styleId="Textodeglobo">
    <w:name w:val="Balloon Text"/>
    <w:basedOn w:val="Normal"/>
    <w:link w:val="TextodegloboCar"/>
    <w:uiPriority w:val="99"/>
    <w:semiHidden/>
    <w:unhideWhenUsed/>
    <w:rsid w:val="00D2240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402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012F4D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 w:eastAsia="en-US"/>
    </w:rPr>
  </w:style>
  <w:style w:type="paragraph" w:styleId="Sinespaciado">
    <w:name w:val="No Spacing"/>
    <w:uiPriority w:val="1"/>
    <w:qFormat/>
    <w:rsid w:val="00C16655"/>
    <w:rPr>
      <w:rFonts w:eastAsiaTheme="minorHAnsi"/>
      <w:sz w:val="22"/>
      <w:szCs w:val="22"/>
      <w:lang w:val="es-MX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2240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22402"/>
  </w:style>
  <w:style w:type="paragraph" w:styleId="Piedepgina">
    <w:name w:val="footer"/>
    <w:basedOn w:val="Normal"/>
    <w:link w:val="PiedepginaCar"/>
    <w:uiPriority w:val="99"/>
    <w:unhideWhenUsed/>
    <w:rsid w:val="00D2240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22402"/>
  </w:style>
  <w:style w:type="paragraph" w:styleId="Textodeglobo">
    <w:name w:val="Balloon Text"/>
    <w:basedOn w:val="Normal"/>
    <w:link w:val="TextodegloboCar"/>
    <w:uiPriority w:val="99"/>
    <w:semiHidden/>
    <w:unhideWhenUsed/>
    <w:rsid w:val="00D2240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402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012F4D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 w:eastAsia="en-US"/>
    </w:rPr>
  </w:style>
  <w:style w:type="paragraph" w:styleId="Sinespaciado">
    <w:name w:val="No Spacing"/>
    <w:uiPriority w:val="1"/>
    <w:qFormat/>
    <w:rsid w:val="00C16655"/>
    <w:rPr>
      <w:rFonts w:eastAsiaTheme="minorHAns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c3f603-284b-4333-a315-fee5013cdd4b">H6ZYT34SJH3R-170-11</_dlc_DocId>
    <_dlc_DocIdUrl xmlns="1cc3f603-284b-4333-a315-fee5013cdd4b">
      <Url>http://comunidadconacyt/CPCIE/DDDCyT/_layouts/DocIdRedir.aspx?ID=H6ZYT34SJH3R-170-11</Url>
      <Description>H6ZYT34SJH3R-170-11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337D1BAC4C98E448710BE787AFA9316" ma:contentTypeVersion="6" ma:contentTypeDescription="Crear nuevo documento." ma:contentTypeScope="" ma:versionID="48392abbee7bf5270675da2aaaa79bd1">
  <xsd:schema xmlns:xsd="http://www.w3.org/2001/XMLSchema" xmlns:xs="http://www.w3.org/2001/XMLSchema" xmlns:p="http://schemas.microsoft.com/office/2006/metadata/properties" xmlns:ns2="1cc3f603-284b-4333-a315-fee5013cdd4b" targetNamespace="http://schemas.microsoft.com/office/2006/metadata/properties" ma:root="true" ma:fieldsID="8be41209ca4c7a57afc686fd3ff4140e" ns2:_="">
    <xsd:import namespace="1cc3f603-284b-4333-a315-fee5013cdd4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c3f603-284b-4333-a315-fee5013cdd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145A30-C5B6-4A67-B97A-DF77A145615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F752DA6C-BF4C-4653-B90F-8ED189960D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CED0A8-C850-403C-8876-93B95CF03B3B}">
  <ds:schemaRefs>
    <ds:schemaRef ds:uri="http://schemas.openxmlformats.org/package/2006/metadata/core-properties"/>
    <ds:schemaRef ds:uri="1cc3f603-284b-4333-a315-fee5013cdd4b"/>
    <ds:schemaRef ds:uri="http://purl.org/dc/terms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9116CAE-4415-45F8-BD63-0D073BDE7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c3f603-284b-4333-a315-fee5013cdd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342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SEMARNAT</Company>
  <LinksUpToDate>false</LinksUpToDate>
  <CharactersWithSpaces>2221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 Morales Navarrete</dc:creator>
  <cp:lastModifiedBy>Jorge Ramírez Juárez</cp:lastModifiedBy>
  <cp:revision>2</cp:revision>
  <cp:lastPrinted>2012-12-14T18:23:00Z</cp:lastPrinted>
  <dcterms:created xsi:type="dcterms:W3CDTF">2016-09-02T18:38:00Z</dcterms:created>
  <dcterms:modified xsi:type="dcterms:W3CDTF">2016-09-02T18:38:00Z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51f825b9-6568-4221-af76-e9eb6c3b0429</vt:lpwstr>
  </property>
  <property fmtid="{D5CDD505-2E9C-101B-9397-08002B2CF9AE}" pid="3" name="ContentTypeId">
    <vt:lpwstr>0x010100D337D1BAC4C98E448710BE787AFA9316</vt:lpwstr>
  </property>
</Properties>
</file>