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1A705" w14:textId="0E4206CE" w:rsidR="00D63D17" w:rsidRPr="00A17697" w:rsidRDefault="00A17697" w:rsidP="00A17697">
      <w:pPr>
        <w:jc w:val="center"/>
        <w:rPr>
          <w:rFonts w:cs="Noto Sans"/>
          <w:b/>
          <w:bCs/>
          <w:sz w:val="32"/>
        </w:rPr>
      </w:pPr>
      <w:bookmarkStart w:id="0" w:name="_Hlk182393796"/>
      <w:r w:rsidRPr="00A17697">
        <w:rPr>
          <w:rFonts w:cs="Noto Sans"/>
          <w:b/>
          <w:bCs/>
          <w:sz w:val="32"/>
        </w:rPr>
        <w:t>SEP y gobierno de Veracruz</w:t>
      </w:r>
      <w:r>
        <w:rPr>
          <w:rFonts w:cs="Noto Sans"/>
          <w:b/>
          <w:bCs/>
          <w:sz w:val="32"/>
        </w:rPr>
        <w:t xml:space="preserve"> promueven diálogo y participación ciudadana para la construcción del PND 2025-2030</w:t>
      </w:r>
    </w:p>
    <w:p w14:paraId="5A9C80F6" w14:textId="18E13B33" w:rsidR="004A717E" w:rsidRDefault="00A17697" w:rsidP="000B5289">
      <w:pPr>
        <w:spacing w:before="240" w:line="240" w:lineRule="auto"/>
        <w:jc w:val="both"/>
        <w:rPr>
          <w:rFonts w:cs="Noto Sans"/>
        </w:rPr>
      </w:pPr>
      <w:r>
        <w:rPr>
          <w:rFonts w:cs="Noto Sans"/>
          <w:b/>
          <w:bCs/>
        </w:rPr>
        <w:t>1</w:t>
      </w:r>
      <w:r w:rsidR="00030157" w:rsidRPr="00D63D17">
        <w:rPr>
          <w:rFonts w:cs="Noto Sans"/>
          <w:b/>
          <w:bCs/>
        </w:rPr>
        <w:t>7</w:t>
      </w:r>
      <w:r w:rsidR="006C21C0" w:rsidRPr="00D63D17">
        <w:rPr>
          <w:rFonts w:cs="Noto Sans"/>
          <w:b/>
          <w:bCs/>
        </w:rPr>
        <w:t xml:space="preserve"> de </w:t>
      </w:r>
      <w:r>
        <w:rPr>
          <w:rFonts w:cs="Noto Sans"/>
          <w:b/>
          <w:bCs/>
        </w:rPr>
        <w:t>enero de 2025</w:t>
      </w:r>
      <w:r w:rsidR="006C21C0" w:rsidRPr="00D63D17">
        <w:rPr>
          <w:rFonts w:cs="Noto Sans"/>
        </w:rPr>
        <w:t xml:space="preserve">. </w:t>
      </w:r>
      <w:r w:rsidR="003B50C0" w:rsidRPr="00D63D17">
        <w:rPr>
          <w:rFonts w:cs="Noto Sans"/>
        </w:rPr>
        <w:t>La titular de la Secretaría de Ciencia, Humanidades, Tecnología e Innovación (Secihti), Rosaura Ruiz Gutiérrez</w:t>
      </w:r>
      <w:r w:rsidR="004A717E">
        <w:rPr>
          <w:rFonts w:cs="Noto Sans"/>
        </w:rPr>
        <w:t xml:space="preserve"> participó en la inauguración del </w:t>
      </w:r>
      <w:r w:rsidR="004A717E" w:rsidRPr="004A717E">
        <w:rPr>
          <w:rFonts w:cs="Noto Sans"/>
        </w:rPr>
        <w:t xml:space="preserve">Foro de Consulta para la Formulación del Plan Nacional de Desarrollo (PND) 2025-2030, en el eje general “Desarrollo con Bienestar y Humanismo” y el </w:t>
      </w:r>
      <w:r w:rsidR="004A717E" w:rsidRPr="004A717E">
        <w:rPr>
          <w:rFonts w:cs="Noto Sans"/>
        </w:rPr>
        <w:t>transversal” Igualdad</w:t>
      </w:r>
      <w:r w:rsidR="004A717E" w:rsidRPr="004A717E">
        <w:rPr>
          <w:rFonts w:cs="Noto Sans"/>
        </w:rPr>
        <w:t xml:space="preserve"> sustantiva y derechos de las mujeres”.</w:t>
      </w:r>
    </w:p>
    <w:p w14:paraId="13A8C1D6" w14:textId="224EF300" w:rsidR="004A717E" w:rsidRDefault="004A717E" w:rsidP="000B5289">
      <w:pPr>
        <w:spacing w:before="240" w:line="240" w:lineRule="auto"/>
        <w:jc w:val="both"/>
        <w:rPr>
          <w:rFonts w:cs="Noto Sans"/>
        </w:rPr>
      </w:pPr>
      <w:r>
        <w:rPr>
          <w:rFonts w:cs="Noto Sans"/>
        </w:rPr>
        <w:t xml:space="preserve">El acto protocolario también fue encabezado por el </w:t>
      </w:r>
      <w:r w:rsidRPr="00A17697">
        <w:rPr>
          <w:rFonts w:cs="Noto Sans"/>
        </w:rPr>
        <w:t>secretario de Educación Pública (SEP), Mario Delgado Carrillo</w:t>
      </w:r>
      <w:r>
        <w:rPr>
          <w:rFonts w:cs="Noto Sans"/>
        </w:rPr>
        <w:t xml:space="preserve"> y </w:t>
      </w:r>
      <w:r w:rsidRPr="00A17697">
        <w:rPr>
          <w:rFonts w:cs="Noto Sans"/>
        </w:rPr>
        <w:t xml:space="preserve">la gobernadora </w:t>
      </w:r>
      <w:r>
        <w:rPr>
          <w:rFonts w:cs="Noto Sans"/>
        </w:rPr>
        <w:t xml:space="preserve">constitucional del Estado de </w:t>
      </w:r>
      <w:r w:rsidRPr="00A17697">
        <w:rPr>
          <w:rFonts w:cs="Noto Sans"/>
        </w:rPr>
        <w:t>Veracruz, Norma Rocío Nahle García</w:t>
      </w:r>
      <w:r>
        <w:rPr>
          <w:rFonts w:cs="Noto Sans"/>
        </w:rPr>
        <w:t>.</w:t>
      </w:r>
    </w:p>
    <w:p w14:paraId="5FC54BF7" w14:textId="4179E91B" w:rsidR="00DD7243" w:rsidRDefault="004A717E" w:rsidP="0019167F">
      <w:pPr>
        <w:spacing w:before="240" w:line="240" w:lineRule="auto"/>
        <w:jc w:val="both"/>
        <w:rPr>
          <w:rFonts w:cs="Noto Sans"/>
        </w:rPr>
      </w:pPr>
      <w:r>
        <w:rPr>
          <w:rFonts w:cs="Noto Sans"/>
        </w:rPr>
        <w:t xml:space="preserve">En uso de la voz, Ruiz Gutiérrez </w:t>
      </w:r>
      <w:r w:rsidR="00A17697" w:rsidRPr="00A17697">
        <w:rPr>
          <w:rFonts w:cs="Noto Sans"/>
        </w:rPr>
        <w:t>expresó que “la educación, ciencia y tecnología debe estar acompañado de una visión humanística que mejore las condiciones de vida de las personas, especialmente los sectores</w:t>
      </w:r>
      <w:r w:rsidR="00DD7243">
        <w:rPr>
          <w:rFonts w:cs="Noto Sans"/>
        </w:rPr>
        <w:t xml:space="preserve"> </w:t>
      </w:r>
      <w:r w:rsidR="00DD7243" w:rsidRPr="00A17697">
        <w:rPr>
          <w:rFonts w:cs="Noto Sans"/>
        </w:rPr>
        <w:t>vulnerados</w:t>
      </w:r>
      <w:r w:rsidR="00DD7243">
        <w:rPr>
          <w:rFonts w:cs="Noto Sans"/>
        </w:rPr>
        <w:t xml:space="preserve"> históricamente</w:t>
      </w:r>
      <w:r w:rsidR="00A17697" w:rsidRPr="00A17697">
        <w:rPr>
          <w:rFonts w:cs="Noto Sans"/>
        </w:rPr>
        <w:t xml:space="preserve"> como las mujeres”.</w:t>
      </w:r>
      <w:r w:rsidR="0019167F">
        <w:rPr>
          <w:rFonts w:cs="Noto Sans"/>
        </w:rPr>
        <w:t xml:space="preserve"> </w:t>
      </w:r>
      <w:r w:rsidR="00A17697" w:rsidRPr="00A17697">
        <w:rPr>
          <w:rFonts w:cs="Noto Sans"/>
        </w:rPr>
        <w:t xml:space="preserve">Señaló que desde la Secihti se impulsa la educación superior, en coordinación con la SEP, </w:t>
      </w:r>
      <w:r w:rsidR="00DD7243" w:rsidRPr="00A17697">
        <w:rPr>
          <w:rFonts w:cs="Noto Sans"/>
        </w:rPr>
        <w:t>dado que,</w:t>
      </w:r>
      <w:r w:rsidR="00A17697" w:rsidRPr="00A17697">
        <w:rPr>
          <w:rFonts w:cs="Noto Sans"/>
        </w:rPr>
        <w:t xml:space="preserve"> sin ella “no tenemos ingenieras, filósofas, médicas; aumentar la matrícula en Educación Superior es apoyar a las jóvenes y apoyar a México. Por eso tenemos el compromiso de impulsar el aumento a través de la creación de la Universidad Nacional Rosario Castellanos (UNRC)”.</w:t>
      </w:r>
    </w:p>
    <w:p w14:paraId="7C98B3CA" w14:textId="77777777" w:rsidR="0019167F" w:rsidRDefault="00DD7243" w:rsidP="00DD7243">
      <w:pPr>
        <w:pStyle w:val="Sinespaciado"/>
        <w:spacing w:after="160"/>
        <w:jc w:val="both"/>
        <w:rPr>
          <w:rFonts w:cs="Noto Sans"/>
        </w:rPr>
      </w:pPr>
      <w:r>
        <w:rPr>
          <w:rFonts w:cs="Noto Sans"/>
        </w:rPr>
        <w:t>R</w:t>
      </w:r>
      <w:r w:rsidRPr="00DD7243">
        <w:rPr>
          <w:rFonts w:cs="Noto Sans"/>
        </w:rPr>
        <w:t>eiteró que la ciencia debe tener una responsabilidad social y la educación es el mecanismo más importante que permite la movilidad social, porque estudiando e investigando, también se sirve a la patria.</w:t>
      </w:r>
    </w:p>
    <w:p w14:paraId="028C16DD" w14:textId="120C9B5F" w:rsidR="006C21C0" w:rsidRPr="00D63D17" w:rsidRDefault="006C21C0" w:rsidP="009700E8">
      <w:pPr>
        <w:pStyle w:val="Sinespaciado"/>
        <w:spacing w:after="160"/>
        <w:jc w:val="both"/>
        <w:rPr>
          <w:rFonts w:cs="Noto Sans"/>
        </w:rPr>
      </w:pPr>
      <w:r w:rsidRPr="00D63D17">
        <w:rPr>
          <w:rFonts w:cs="Noto Sans"/>
        </w:rPr>
        <w:t xml:space="preserve">Para más información </w:t>
      </w:r>
      <w:r w:rsidR="00F42277" w:rsidRPr="00D63D17">
        <w:rPr>
          <w:rFonts w:cs="Noto Sans"/>
        </w:rPr>
        <w:t xml:space="preserve">sobre </w:t>
      </w:r>
      <w:r w:rsidR="009700E8">
        <w:rPr>
          <w:rFonts w:cs="Noto Sans"/>
        </w:rPr>
        <w:t xml:space="preserve">el </w:t>
      </w:r>
      <w:r w:rsidR="009700E8" w:rsidRPr="009700E8">
        <w:rPr>
          <w:rFonts w:cs="Noto Sans"/>
        </w:rPr>
        <w:t>Foro de Consulta para la Formulación del Plan Nacional de Desarrollo (PND) 2025-2030</w:t>
      </w:r>
      <w:r w:rsidR="009700E8">
        <w:rPr>
          <w:rFonts w:cs="Noto Sans"/>
        </w:rPr>
        <w:t xml:space="preserve">, </w:t>
      </w:r>
      <w:r w:rsidRPr="00D63D17">
        <w:rPr>
          <w:rFonts w:cs="Noto Sans"/>
        </w:rPr>
        <w:t xml:space="preserve">se invita a descargar el </w:t>
      </w:r>
      <w:hyperlink r:id="rId5" w:history="1">
        <w:r w:rsidRPr="00DD7243">
          <w:rPr>
            <w:rStyle w:val="Hipervnculo"/>
            <w:rFonts w:cs="Noto Sans"/>
          </w:rPr>
          <w:t xml:space="preserve">Comunicado </w:t>
        </w:r>
        <w:r w:rsidR="00DD7243" w:rsidRPr="00DD7243">
          <w:rPr>
            <w:rStyle w:val="Hipervnculo"/>
            <w:rFonts w:cs="Noto Sans"/>
          </w:rPr>
          <w:t>conjunto</w:t>
        </w:r>
      </w:hyperlink>
      <w:r w:rsidRPr="00D63D17">
        <w:rPr>
          <w:rFonts w:cs="Noto Sans"/>
        </w:rPr>
        <w:t xml:space="preserve"> </w:t>
      </w:r>
      <w:r w:rsidRPr="00D63D17">
        <w:rPr>
          <w:rFonts w:eastAsia="Times New Roman" w:cs="Noto Sans"/>
          <w:kern w:val="0"/>
          <w:lang w:eastAsia="es-MX"/>
          <w14:ligatures w14:val="none"/>
        </w:rPr>
        <w:t>de la Secihti</w:t>
      </w:r>
      <w:r w:rsidR="00DD7243">
        <w:rPr>
          <w:rFonts w:eastAsia="Times New Roman" w:cs="Noto Sans"/>
          <w:kern w:val="0"/>
          <w:lang w:eastAsia="es-MX"/>
          <w14:ligatures w14:val="none"/>
        </w:rPr>
        <w:t>-SEP</w:t>
      </w:r>
      <w:r w:rsidR="009700E8">
        <w:rPr>
          <w:rFonts w:eastAsia="Times New Roman" w:cs="Noto Sans"/>
          <w:kern w:val="0"/>
          <w:lang w:eastAsia="es-MX"/>
          <w14:ligatures w14:val="none"/>
        </w:rPr>
        <w:t>.</w:t>
      </w:r>
      <w:bookmarkEnd w:id="0"/>
    </w:p>
    <w:sectPr w:rsidR="006C21C0" w:rsidRPr="00D63D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Noto Sans Condensed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53076"/>
    <w:multiLevelType w:val="multilevel"/>
    <w:tmpl w:val="ACC21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1C0"/>
    <w:rsid w:val="00030157"/>
    <w:rsid w:val="000B5289"/>
    <w:rsid w:val="0019167F"/>
    <w:rsid w:val="001C598A"/>
    <w:rsid w:val="00360B8A"/>
    <w:rsid w:val="003B50C0"/>
    <w:rsid w:val="003D0CC2"/>
    <w:rsid w:val="004A717E"/>
    <w:rsid w:val="00606B61"/>
    <w:rsid w:val="006B5588"/>
    <w:rsid w:val="006C21C0"/>
    <w:rsid w:val="00715F7B"/>
    <w:rsid w:val="007E0379"/>
    <w:rsid w:val="008668B8"/>
    <w:rsid w:val="009700E8"/>
    <w:rsid w:val="009E42E4"/>
    <w:rsid w:val="00A0499B"/>
    <w:rsid w:val="00A17697"/>
    <w:rsid w:val="00B10AD5"/>
    <w:rsid w:val="00B65E26"/>
    <w:rsid w:val="00CF550C"/>
    <w:rsid w:val="00D63D17"/>
    <w:rsid w:val="00DD7243"/>
    <w:rsid w:val="00F04ADD"/>
    <w:rsid w:val="00F24476"/>
    <w:rsid w:val="00F42277"/>
    <w:rsid w:val="00FA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11CAD"/>
  <w15:chartTrackingRefBased/>
  <w15:docId w15:val="{631EA9DF-639E-4F15-B5EB-F15B0D926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oto Sans" w:eastAsiaTheme="minorHAnsi" w:hAnsi="Noto Sans" w:cs="Noto Sans Condensed ExtraBold"/>
        <w:kern w:val="2"/>
        <w:sz w:val="24"/>
        <w:szCs w:val="32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C21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C21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C21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C21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C21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C21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C21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C21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C21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21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6C21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C21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C21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C21C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C21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C21C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C21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C21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C21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C21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C21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C21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C21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C21C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C21C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C21C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C21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C21C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C21C0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6C21C0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C21C0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C21C0"/>
    <w:pPr>
      <w:spacing w:after="0" w:line="240" w:lineRule="auto"/>
    </w:pPr>
  </w:style>
  <w:style w:type="character" w:styleId="Textoennegrita">
    <w:name w:val="Strong"/>
    <w:basedOn w:val="Fuentedeprrafopredeter"/>
    <w:uiPriority w:val="22"/>
    <w:qFormat/>
    <w:rsid w:val="00F422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1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ecihti.mx/sala-de-prensa/promueven-sep-y-gobierno-de-veracruz-dialogo-y-participacion-ciudadana-para-la-construccion-del-plan-nacional-de-desarrollo-2025-203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288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Esther Aquino Aviléz</dc:creator>
  <cp:keywords/>
  <dc:description/>
  <cp:lastModifiedBy>Julio Alberto Montoya Lara</cp:lastModifiedBy>
  <cp:revision>10</cp:revision>
  <dcterms:created xsi:type="dcterms:W3CDTF">2025-01-29T19:37:00Z</dcterms:created>
  <dcterms:modified xsi:type="dcterms:W3CDTF">2025-01-29T23:58:00Z</dcterms:modified>
</cp:coreProperties>
</file>