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148F9" w14:textId="05796D41" w:rsidR="009E7302" w:rsidRPr="00FA3B59" w:rsidRDefault="009E7302" w:rsidP="00203407">
      <w:pPr>
        <w:spacing w:after="0" w:line="360" w:lineRule="auto"/>
        <w:contextualSpacing/>
        <w:jc w:val="center"/>
        <w:rPr>
          <w:rFonts w:ascii="Arial" w:hAnsi="Arial" w:cs="Arial"/>
          <w:b/>
          <w:color w:val="000000" w:themeColor="text1"/>
          <w:sz w:val="20"/>
          <w:szCs w:val="20"/>
        </w:rPr>
      </w:pPr>
      <w:r w:rsidRPr="00FA3B59">
        <w:rPr>
          <w:rFonts w:ascii="Arial" w:hAnsi="Arial" w:cs="Arial"/>
          <w:b/>
          <w:color w:val="000000" w:themeColor="text1"/>
          <w:sz w:val="20"/>
          <w:szCs w:val="20"/>
        </w:rPr>
        <w:t>Descripción general del protocolo</w:t>
      </w:r>
    </w:p>
    <w:p w14:paraId="326A11B4" w14:textId="2B0F2A9C" w:rsidR="009E7302" w:rsidRPr="00FA3B59" w:rsidRDefault="009E7302" w:rsidP="00203407">
      <w:pPr>
        <w:spacing w:after="0" w:line="360" w:lineRule="auto"/>
        <w:contextualSpacing/>
        <w:jc w:val="center"/>
        <w:rPr>
          <w:rFonts w:ascii="Arial" w:hAnsi="Arial" w:cs="Arial"/>
          <w:i/>
          <w:color w:val="000000" w:themeColor="text1"/>
          <w:sz w:val="20"/>
          <w:szCs w:val="20"/>
        </w:rPr>
      </w:pPr>
      <w:r w:rsidRPr="00FA3B59">
        <w:rPr>
          <w:rFonts w:ascii="Arial" w:hAnsi="Arial" w:cs="Arial"/>
          <w:i/>
          <w:color w:val="000000" w:themeColor="text1"/>
          <w:sz w:val="20"/>
          <w:szCs w:val="20"/>
        </w:rPr>
        <w:t>(Extension maxima 10 cuartillas en letra Arial 12, interlineado 1.5)</w:t>
      </w:r>
    </w:p>
    <w:p w14:paraId="76CFA7DD" w14:textId="77777777" w:rsidR="00413928" w:rsidRPr="00FA3B59" w:rsidRDefault="00413928" w:rsidP="00203407">
      <w:pPr>
        <w:spacing w:after="0" w:line="360" w:lineRule="auto"/>
        <w:contextualSpacing/>
        <w:jc w:val="center"/>
        <w:rPr>
          <w:rFonts w:ascii="Arial" w:hAnsi="Arial" w:cs="Arial"/>
          <w:color w:val="000000" w:themeColor="text1"/>
          <w:sz w:val="20"/>
          <w:szCs w:val="20"/>
        </w:rPr>
      </w:pPr>
    </w:p>
    <w:p w14:paraId="41F97306" w14:textId="71B7CAAA" w:rsidR="009A1A10" w:rsidRPr="00FA3B59" w:rsidRDefault="009A1A10" w:rsidP="00203407">
      <w:pPr>
        <w:spacing w:after="0" w:line="360" w:lineRule="auto"/>
        <w:contextualSpacing/>
        <w:rPr>
          <w:rFonts w:ascii="Arial" w:hAnsi="Arial" w:cs="Arial"/>
          <w:color w:val="000000" w:themeColor="text1"/>
          <w:sz w:val="20"/>
          <w:szCs w:val="20"/>
        </w:rPr>
      </w:pPr>
      <w:r w:rsidRPr="00FA3B59">
        <w:rPr>
          <w:rFonts w:ascii="Arial" w:hAnsi="Arial" w:cs="Arial"/>
          <w:b/>
          <w:color w:val="000000" w:themeColor="text1"/>
          <w:sz w:val="20"/>
          <w:szCs w:val="20"/>
        </w:rPr>
        <w:t>Número de solicitud</w:t>
      </w:r>
      <w:r w:rsidR="00C30326" w:rsidRPr="00FA3B59">
        <w:rPr>
          <w:rFonts w:ascii="Arial" w:hAnsi="Arial" w:cs="Arial"/>
          <w:b/>
          <w:color w:val="000000" w:themeColor="text1"/>
          <w:sz w:val="20"/>
          <w:szCs w:val="20"/>
        </w:rPr>
        <w:t>:</w:t>
      </w:r>
      <w:r w:rsidR="00C30326" w:rsidRPr="00FA3B59">
        <w:rPr>
          <w:rFonts w:ascii="Arial" w:hAnsi="Arial" w:cs="Arial"/>
          <w:color w:val="000000" w:themeColor="text1"/>
          <w:sz w:val="20"/>
          <w:szCs w:val="20"/>
        </w:rPr>
        <w:t xml:space="preserve"> </w:t>
      </w:r>
      <w:r w:rsidRPr="00FA3B59">
        <w:rPr>
          <w:rFonts w:ascii="Arial" w:hAnsi="Arial" w:cs="Arial"/>
          <w:color w:val="000000" w:themeColor="text1"/>
          <w:sz w:val="20"/>
          <w:szCs w:val="20"/>
        </w:rPr>
        <w:t>_____________</w:t>
      </w:r>
    </w:p>
    <w:p w14:paraId="4D5915DE" w14:textId="77777777" w:rsidR="00C70ECF" w:rsidRPr="00FA3B59" w:rsidRDefault="00C70ECF" w:rsidP="00203407">
      <w:pPr>
        <w:spacing w:after="0" w:line="360" w:lineRule="auto"/>
        <w:contextualSpacing/>
        <w:rPr>
          <w:rFonts w:ascii="Arial" w:hAnsi="Arial" w:cs="Arial"/>
          <w:color w:val="000000" w:themeColor="text1"/>
          <w:sz w:val="20"/>
          <w:szCs w:val="20"/>
        </w:rPr>
      </w:pPr>
    </w:p>
    <w:p w14:paraId="37441278" w14:textId="58004468" w:rsidR="00203407" w:rsidRPr="00FA3B59" w:rsidRDefault="009A1A10" w:rsidP="00203407">
      <w:pPr>
        <w:spacing w:after="0" w:line="360" w:lineRule="auto"/>
        <w:contextualSpacing/>
        <w:rPr>
          <w:rFonts w:ascii="Arial" w:hAnsi="Arial" w:cs="Arial"/>
          <w:b/>
          <w:color w:val="000000" w:themeColor="text1"/>
          <w:sz w:val="20"/>
          <w:szCs w:val="20"/>
        </w:rPr>
      </w:pPr>
      <w:r w:rsidRPr="00FA3B59">
        <w:rPr>
          <w:rFonts w:ascii="Arial" w:hAnsi="Arial" w:cs="Arial"/>
          <w:b/>
          <w:color w:val="000000" w:themeColor="text1"/>
          <w:sz w:val="20"/>
          <w:szCs w:val="20"/>
        </w:rPr>
        <w:t xml:space="preserve">Tipo de participación:  </w:t>
      </w:r>
    </w:p>
    <w:p w14:paraId="50BC5A12" w14:textId="64D85395" w:rsidR="00F60C62" w:rsidRDefault="009A1A10" w:rsidP="00F60C62">
      <w:pPr>
        <w:spacing w:after="0" w:line="360" w:lineRule="auto"/>
        <w:ind w:left="284"/>
        <w:contextualSpacing/>
        <w:rPr>
          <w:rFonts w:ascii="Arial" w:hAnsi="Arial" w:cs="Arial"/>
          <w:color w:val="000000" w:themeColor="text1"/>
          <w:sz w:val="20"/>
          <w:szCs w:val="20"/>
        </w:rPr>
      </w:pPr>
      <w:r w:rsidRPr="00FA3B59">
        <w:rPr>
          <w:rFonts w:ascii="Arial" w:hAnsi="Arial" w:cs="Arial"/>
          <w:color w:val="000000" w:themeColor="text1"/>
          <w:sz w:val="20"/>
          <w:szCs w:val="20"/>
        </w:rPr>
        <w:t xml:space="preserve">B. Consolidación </w:t>
      </w:r>
    </w:p>
    <w:p w14:paraId="3A719D78" w14:textId="50C9E7F9" w:rsidR="009A1A10" w:rsidRPr="00FA3B59" w:rsidRDefault="00AF3919" w:rsidP="00203407">
      <w:pPr>
        <w:spacing w:after="0" w:line="360" w:lineRule="auto"/>
        <w:ind w:left="284"/>
        <w:contextualSpacing/>
        <w:rPr>
          <w:rFonts w:ascii="Arial" w:hAnsi="Arial" w:cs="Arial"/>
          <w:color w:val="000000" w:themeColor="text1"/>
          <w:sz w:val="20"/>
          <w:szCs w:val="20"/>
        </w:rPr>
      </w:pPr>
      <w:r w:rsidRPr="00FA3B59">
        <w:rPr>
          <w:rFonts w:ascii="Arial" w:hAnsi="Arial" w:cs="Arial"/>
          <w:color w:val="000000" w:themeColor="text1"/>
          <w:sz w:val="20"/>
          <w:szCs w:val="20"/>
        </w:rPr>
        <w:t>Participación en: 2006 ( ) 2009 ( ) 2014 ( ) 2015 ( )</w:t>
      </w:r>
      <w:r w:rsidR="00287849">
        <w:rPr>
          <w:rFonts w:ascii="Arial" w:hAnsi="Arial" w:cs="Arial"/>
          <w:color w:val="000000" w:themeColor="text1"/>
          <w:sz w:val="20"/>
          <w:szCs w:val="20"/>
        </w:rPr>
        <w:t xml:space="preserve"> 2016 ( ) 2017 ( )</w:t>
      </w:r>
      <w:bookmarkStart w:id="0" w:name="_GoBack"/>
      <w:bookmarkEnd w:id="0"/>
    </w:p>
    <w:p w14:paraId="0FBC9567" w14:textId="77777777" w:rsidR="00F60C62" w:rsidRDefault="00F60C62" w:rsidP="00FA3B59">
      <w:pPr>
        <w:tabs>
          <w:tab w:val="left" w:pos="851"/>
        </w:tabs>
        <w:spacing w:after="200" w:line="240" w:lineRule="auto"/>
        <w:ind w:right="159"/>
        <w:jc w:val="both"/>
        <w:rPr>
          <w:rFonts w:ascii="Arial" w:hAnsi="Arial" w:cs="Arial"/>
          <w:sz w:val="20"/>
          <w:szCs w:val="20"/>
        </w:rPr>
      </w:pPr>
    </w:p>
    <w:p w14:paraId="66346813" w14:textId="77777777" w:rsidR="00FA3B59" w:rsidRPr="00FA3B59" w:rsidRDefault="00FA3B59" w:rsidP="00FA3B59">
      <w:pPr>
        <w:tabs>
          <w:tab w:val="left" w:pos="851"/>
        </w:tabs>
        <w:spacing w:after="200" w:line="240" w:lineRule="auto"/>
        <w:ind w:right="159"/>
        <w:jc w:val="both"/>
        <w:rPr>
          <w:rFonts w:ascii="Arial" w:hAnsi="Arial" w:cs="Arial"/>
          <w:sz w:val="20"/>
          <w:szCs w:val="20"/>
        </w:rPr>
      </w:pPr>
      <w:r w:rsidRPr="00FA3B59">
        <w:rPr>
          <w:rFonts w:ascii="Arial" w:hAnsi="Arial" w:cs="Arial"/>
          <w:sz w:val="20"/>
          <w:szCs w:val="20"/>
        </w:rPr>
        <w:t>Documento en formato libre que contemple:</w:t>
      </w:r>
    </w:p>
    <w:p w14:paraId="6B8BB118" w14:textId="03899652"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 xml:space="preserve">Nombre de las instituciones participantes y su porcentaje de participación. </w:t>
      </w:r>
    </w:p>
    <w:tbl>
      <w:tblPr>
        <w:tblStyle w:val="Tabladecuadrcula3"/>
        <w:tblW w:w="0" w:type="auto"/>
        <w:jc w:val="center"/>
        <w:tblLayout w:type="fixed"/>
        <w:tblLook w:val="04A0" w:firstRow="1" w:lastRow="0" w:firstColumn="1" w:lastColumn="0" w:noHBand="0" w:noVBand="1"/>
      </w:tblPr>
      <w:tblGrid>
        <w:gridCol w:w="3222"/>
        <w:gridCol w:w="2835"/>
      </w:tblGrid>
      <w:tr w:rsidR="00FA3B59" w:rsidRPr="00FA3B59" w14:paraId="227A6AE2" w14:textId="77777777" w:rsidTr="00FA3B5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22" w:type="dxa"/>
          </w:tcPr>
          <w:p w14:paraId="4AA35132" w14:textId="77777777" w:rsidR="00FA3B59" w:rsidRPr="00FA3B59" w:rsidRDefault="00FA3B59" w:rsidP="00F60C62">
            <w:pPr>
              <w:jc w:val="center"/>
              <w:rPr>
                <w:rFonts w:ascii="Arial" w:hAnsi="Arial" w:cs="Arial"/>
                <w:b w:val="0"/>
                <w:color w:val="000000" w:themeColor="text1"/>
                <w:sz w:val="20"/>
                <w:szCs w:val="20"/>
              </w:rPr>
            </w:pPr>
            <w:r w:rsidRPr="00FA3B59">
              <w:rPr>
                <w:rFonts w:ascii="Arial" w:hAnsi="Arial" w:cs="Arial"/>
                <w:color w:val="000000" w:themeColor="text1"/>
                <w:sz w:val="20"/>
                <w:szCs w:val="20"/>
              </w:rPr>
              <w:t>Nombre de la Institución</w:t>
            </w:r>
          </w:p>
        </w:tc>
        <w:tc>
          <w:tcPr>
            <w:tcW w:w="2835" w:type="dxa"/>
          </w:tcPr>
          <w:p w14:paraId="766ED4A9" w14:textId="77777777" w:rsidR="00FA3B59" w:rsidRPr="00FA3B59" w:rsidRDefault="00FA3B59" w:rsidP="00F60C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A3B59">
              <w:rPr>
                <w:rFonts w:ascii="Arial" w:hAnsi="Arial" w:cs="Arial"/>
                <w:color w:val="000000" w:themeColor="text1"/>
                <w:sz w:val="20"/>
                <w:szCs w:val="20"/>
              </w:rPr>
              <w:t>% de participación</w:t>
            </w:r>
          </w:p>
        </w:tc>
      </w:tr>
      <w:tr w:rsidR="00FA3B59" w:rsidRPr="00FA3B59" w14:paraId="64CBCCFE" w14:textId="77777777" w:rsidTr="00FA3B59">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3222" w:type="dxa"/>
          </w:tcPr>
          <w:p w14:paraId="4D6336DE" w14:textId="77777777" w:rsidR="00FA3B59" w:rsidRPr="00FA3B59" w:rsidRDefault="00FA3B59" w:rsidP="00F60C62">
            <w:pPr>
              <w:rPr>
                <w:rFonts w:ascii="Arial" w:hAnsi="Arial" w:cs="Arial"/>
                <w:color w:val="000000" w:themeColor="text1"/>
                <w:sz w:val="20"/>
                <w:szCs w:val="20"/>
              </w:rPr>
            </w:pPr>
            <w:r w:rsidRPr="00FA3B59">
              <w:rPr>
                <w:rFonts w:ascii="Arial" w:hAnsi="Arial" w:cs="Arial"/>
                <w:color w:val="000000" w:themeColor="text1"/>
                <w:sz w:val="20"/>
                <w:szCs w:val="20"/>
              </w:rPr>
              <w:t>Institución Sede</w:t>
            </w:r>
          </w:p>
        </w:tc>
        <w:tc>
          <w:tcPr>
            <w:tcW w:w="2835" w:type="dxa"/>
          </w:tcPr>
          <w:p w14:paraId="723CC986" w14:textId="77777777" w:rsidR="00FA3B59" w:rsidRPr="00FA3B59" w:rsidRDefault="00FA3B59" w:rsidP="00F60C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FA3B59" w:rsidRPr="00FA3B59" w14:paraId="5DF57B33" w14:textId="77777777" w:rsidTr="00FA3B59">
        <w:trPr>
          <w:jc w:val="center"/>
        </w:trPr>
        <w:tc>
          <w:tcPr>
            <w:cnfStyle w:val="001000000000" w:firstRow="0" w:lastRow="0" w:firstColumn="1" w:lastColumn="0" w:oddVBand="0" w:evenVBand="0" w:oddHBand="0" w:evenHBand="0" w:firstRowFirstColumn="0" w:firstRowLastColumn="0" w:lastRowFirstColumn="0" w:lastRowLastColumn="0"/>
            <w:tcW w:w="3222" w:type="dxa"/>
          </w:tcPr>
          <w:p w14:paraId="79841552" w14:textId="77777777" w:rsidR="00FA3B59" w:rsidRPr="00FA3B59" w:rsidRDefault="00FA3B59" w:rsidP="00F60C62">
            <w:pPr>
              <w:rPr>
                <w:rFonts w:ascii="Arial" w:hAnsi="Arial" w:cs="Arial"/>
                <w:color w:val="000000" w:themeColor="text1"/>
                <w:sz w:val="20"/>
                <w:szCs w:val="20"/>
              </w:rPr>
            </w:pPr>
            <w:r w:rsidRPr="00FA3B59">
              <w:rPr>
                <w:rFonts w:ascii="Arial" w:hAnsi="Arial" w:cs="Arial"/>
                <w:color w:val="000000" w:themeColor="text1"/>
                <w:sz w:val="20"/>
                <w:szCs w:val="20"/>
              </w:rPr>
              <w:t>Institución Asociada 1</w:t>
            </w:r>
          </w:p>
        </w:tc>
        <w:tc>
          <w:tcPr>
            <w:tcW w:w="2835" w:type="dxa"/>
          </w:tcPr>
          <w:p w14:paraId="5B32DDF4" w14:textId="77777777" w:rsidR="00FA3B59" w:rsidRPr="00FA3B59" w:rsidRDefault="00FA3B59" w:rsidP="00F60C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FA3B59" w:rsidRPr="00FA3B59" w14:paraId="10FC0316" w14:textId="77777777" w:rsidTr="00FA3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14:paraId="2D84292C" w14:textId="77777777" w:rsidR="00FA3B59" w:rsidRPr="00FA3B59" w:rsidRDefault="00FA3B59" w:rsidP="00F60C62">
            <w:pPr>
              <w:rPr>
                <w:rFonts w:ascii="Arial" w:hAnsi="Arial" w:cs="Arial"/>
                <w:color w:val="000000" w:themeColor="text1"/>
                <w:sz w:val="20"/>
                <w:szCs w:val="20"/>
              </w:rPr>
            </w:pPr>
            <w:r w:rsidRPr="00FA3B59">
              <w:rPr>
                <w:rFonts w:ascii="Arial" w:hAnsi="Arial" w:cs="Arial"/>
                <w:color w:val="000000" w:themeColor="text1"/>
                <w:sz w:val="20"/>
                <w:szCs w:val="20"/>
              </w:rPr>
              <w:t>Institución Asociada 2</w:t>
            </w:r>
          </w:p>
        </w:tc>
        <w:tc>
          <w:tcPr>
            <w:tcW w:w="2835" w:type="dxa"/>
          </w:tcPr>
          <w:p w14:paraId="422C4810" w14:textId="77777777" w:rsidR="00FA3B59" w:rsidRPr="00FA3B59" w:rsidRDefault="00FA3B59" w:rsidP="00F60C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FA3B59" w:rsidRPr="00FA3B59" w14:paraId="315A1480" w14:textId="77777777" w:rsidTr="00FA3B59">
        <w:trPr>
          <w:jc w:val="center"/>
        </w:trPr>
        <w:tc>
          <w:tcPr>
            <w:cnfStyle w:val="001000000000" w:firstRow="0" w:lastRow="0" w:firstColumn="1" w:lastColumn="0" w:oddVBand="0" w:evenVBand="0" w:oddHBand="0" w:evenHBand="0" w:firstRowFirstColumn="0" w:firstRowLastColumn="0" w:lastRowFirstColumn="0" w:lastRowLastColumn="0"/>
            <w:tcW w:w="3222" w:type="dxa"/>
          </w:tcPr>
          <w:p w14:paraId="2F0F0DC7" w14:textId="77777777" w:rsidR="00FA3B59" w:rsidRPr="00FA3B59" w:rsidRDefault="00FA3B59" w:rsidP="00F60C62">
            <w:pPr>
              <w:rPr>
                <w:rFonts w:ascii="Arial" w:hAnsi="Arial" w:cs="Arial"/>
                <w:color w:val="000000" w:themeColor="text1"/>
                <w:sz w:val="20"/>
                <w:szCs w:val="20"/>
              </w:rPr>
            </w:pPr>
            <w:r w:rsidRPr="00FA3B59">
              <w:rPr>
                <w:rFonts w:ascii="Arial" w:hAnsi="Arial" w:cs="Arial"/>
                <w:color w:val="000000" w:themeColor="text1"/>
                <w:sz w:val="20"/>
                <w:szCs w:val="20"/>
              </w:rPr>
              <w:t>Institución Asociada n</w:t>
            </w:r>
          </w:p>
        </w:tc>
        <w:tc>
          <w:tcPr>
            <w:tcW w:w="2835" w:type="dxa"/>
          </w:tcPr>
          <w:p w14:paraId="6F905A44" w14:textId="77777777" w:rsidR="00FA3B59" w:rsidRPr="00FA3B59" w:rsidRDefault="00FA3B59" w:rsidP="00F60C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FA3B59" w:rsidRPr="00FA3B59" w14:paraId="55A2898A" w14:textId="77777777" w:rsidTr="00FA3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14:paraId="67D137BB" w14:textId="77777777" w:rsidR="00FA3B59" w:rsidRPr="00FA3B59" w:rsidRDefault="00FA3B59" w:rsidP="00F60C62">
            <w:pPr>
              <w:jc w:val="center"/>
              <w:rPr>
                <w:rFonts w:ascii="Arial" w:hAnsi="Arial" w:cs="Arial"/>
                <w:color w:val="000000" w:themeColor="text1"/>
                <w:sz w:val="20"/>
                <w:szCs w:val="20"/>
              </w:rPr>
            </w:pPr>
            <w:r w:rsidRPr="00FA3B59">
              <w:rPr>
                <w:rFonts w:ascii="Arial" w:hAnsi="Arial" w:cs="Arial"/>
                <w:color w:val="000000" w:themeColor="text1"/>
                <w:sz w:val="20"/>
                <w:szCs w:val="20"/>
              </w:rPr>
              <w:t>Total</w:t>
            </w:r>
          </w:p>
        </w:tc>
        <w:tc>
          <w:tcPr>
            <w:tcW w:w="2835" w:type="dxa"/>
          </w:tcPr>
          <w:p w14:paraId="6053FAD7" w14:textId="77777777" w:rsidR="00FA3B59" w:rsidRPr="00FA3B59" w:rsidRDefault="00FA3B59" w:rsidP="00F60C6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A3B59">
              <w:rPr>
                <w:rFonts w:ascii="Arial" w:hAnsi="Arial" w:cs="Arial"/>
                <w:b/>
                <w:color w:val="000000" w:themeColor="text1"/>
                <w:sz w:val="20"/>
                <w:szCs w:val="20"/>
              </w:rPr>
              <w:t>100%</w:t>
            </w:r>
          </w:p>
        </w:tc>
      </w:tr>
    </w:tbl>
    <w:p w14:paraId="061E11F3" w14:textId="77777777" w:rsidR="00FA3B59" w:rsidRPr="00FA3B59" w:rsidRDefault="00FA3B59" w:rsidP="00F60C62">
      <w:pPr>
        <w:pStyle w:val="Prrafodelista"/>
        <w:tabs>
          <w:tab w:val="left" w:pos="851"/>
        </w:tabs>
        <w:spacing w:after="200" w:line="240" w:lineRule="auto"/>
        <w:ind w:left="1440" w:right="159"/>
        <w:contextualSpacing w:val="0"/>
        <w:jc w:val="both"/>
        <w:rPr>
          <w:rFonts w:ascii="Arial" w:hAnsi="Arial" w:cs="Arial"/>
          <w:color w:val="000000" w:themeColor="text1"/>
          <w:sz w:val="20"/>
          <w:szCs w:val="20"/>
        </w:rPr>
      </w:pPr>
    </w:p>
    <w:p w14:paraId="6915CBD8" w14:textId="77777777" w:rsidR="00FA3B59" w:rsidRPr="00F60C62" w:rsidRDefault="00FA3B59" w:rsidP="00F60C62">
      <w:pPr>
        <w:pStyle w:val="Prrafodelista"/>
        <w:numPr>
          <w:ilvl w:val="0"/>
          <w:numId w:val="7"/>
        </w:numPr>
        <w:spacing w:after="240" w:line="240" w:lineRule="auto"/>
        <w:ind w:right="157"/>
        <w:contextualSpacing w:val="0"/>
        <w:jc w:val="both"/>
        <w:rPr>
          <w:rFonts w:ascii="Arial" w:eastAsia="Times New Roman" w:hAnsi="Arial" w:cs="Arial"/>
          <w:sz w:val="20"/>
          <w:szCs w:val="20"/>
          <w:lang w:eastAsia="es-ES_tradnl"/>
        </w:rPr>
      </w:pPr>
      <w:r w:rsidRPr="00F60C62">
        <w:rPr>
          <w:rFonts w:ascii="Arial" w:hAnsi="Arial" w:cs="Arial"/>
          <w:color w:val="000000" w:themeColor="text1"/>
          <w:sz w:val="20"/>
          <w:szCs w:val="20"/>
        </w:rPr>
        <w:t xml:space="preserve">Objetivos, actividades relevantes desarrolladas y a desarrollar, acciones de vinculación académica, empresarial/industrial y social, impacto </w:t>
      </w:r>
      <w:r w:rsidRPr="00F60C62">
        <w:rPr>
          <w:rFonts w:ascii="Arial" w:eastAsia="Times New Roman" w:hAnsi="Arial" w:cs="Arial"/>
          <w:sz w:val="20"/>
          <w:szCs w:val="20"/>
          <w:lang w:eastAsia="es-ES_tradnl"/>
        </w:rPr>
        <w:t>social (reglamentaciones, promoción del cambio social, mejoramiento de calidad de vida, entre otros), desarrollos tecnológicos y entregables. Mencionar los entregables que corresponden a los compromisos adquiridos para el periodo 2018 por institución participante.</w:t>
      </w:r>
    </w:p>
    <w:p w14:paraId="043A0D7E" w14:textId="77777777"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 xml:space="preserve">Líneas de acción institucionales de la sede y las asociadas que justifiquen la formación o continuidad de un Laboratorio Nacional CONACYT en función de las necesidades regionales. </w:t>
      </w:r>
    </w:p>
    <w:p w14:paraId="42243D17" w14:textId="77777777"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 xml:space="preserve">Recursos humanos en formación y Programa Nacional de Posgrados de Calidad (PNPC) al que estén vinculados. </w:t>
      </w:r>
    </w:p>
    <w:p w14:paraId="03487C8B" w14:textId="77777777"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Actividades de divulgación científica.</w:t>
      </w:r>
    </w:p>
    <w:p w14:paraId="0EDE842A" w14:textId="77777777"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 xml:space="preserve">En su caso, registros de patentes o propiedad intelectual y demás productos desarrollados o a desarrollar. </w:t>
      </w:r>
    </w:p>
    <w:p w14:paraId="0981046C" w14:textId="77777777" w:rsidR="00FA3B59" w:rsidRPr="00F60C62" w:rsidRDefault="00FA3B59" w:rsidP="00F60C62">
      <w:pPr>
        <w:pStyle w:val="Prrafodelista"/>
        <w:numPr>
          <w:ilvl w:val="0"/>
          <w:numId w:val="7"/>
        </w:numPr>
        <w:tabs>
          <w:tab w:val="left" w:pos="851"/>
        </w:tabs>
        <w:spacing w:after="200" w:line="240" w:lineRule="auto"/>
        <w:ind w:right="159"/>
        <w:contextualSpacing w:val="0"/>
        <w:jc w:val="both"/>
        <w:rPr>
          <w:rFonts w:ascii="Arial" w:hAnsi="Arial" w:cs="Arial"/>
          <w:color w:val="000000" w:themeColor="text1"/>
          <w:sz w:val="20"/>
          <w:szCs w:val="20"/>
        </w:rPr>
      </w:pPr>
      <w:r w:rsidRPr="00F60C62">
        <w:rPr>
          <w:rFonts w:ascii="Arial" w:hAnsi="Arial" w:cs="Arial"/>
          <w:color w:val="000000" w:themeColor="text1"/>
          <w:sz w:val="20"/>
          <w:szCs w:val="20"/>
        </w:rPr>
        <w:t xml:space="preserve">Descripción de la estrategia para operar los equipos de manera imparcial, es decir, los mecanismos que permitirán acceder, sin discriminación alguna, al uso de los equipos por parte de investigadores de otras instituciones o grupos académicos. </w:t>
      </w:r>
    </w:p>
    <w:p w14:paraId="4C120D0E" w14:textId="35936074" w:rsidR="00FA3B59" w:rsidRPr="00F60C62" w:rsidRDefault="00FA3B59" w:rsidP="00F60C62">
      <w:pPr>
        <w:pStyle w:val="Prrafodelista"/>
        <w:numPr>
          <w:ilvl w:val="0"/>
          <w:numId w:val="7"/>
        </w:numPr>
        <w:spacing w:after="0" w:line="240" w:lineRule="auto"/>
        <w:contextualSpacing w:val="0"/>
        <w:jc w:val="both"/>
        <w:rPr>
          <w:rFonts w:ascii="Arial" w:hAnsi="Arial" w:cs="Arial"/>
          <w:sz w:val="20"/>
          <w:szCs w:val="20"/>
        </w:rPr>
      </w:pPr>
      <w:r w:rsidRPr="00F60C62">
        <w:rPr>
          <w:rFonts w:ascii="Arial" w:hAnsi="Arial" w:cs="Arial"/>
          <w:color w:val="000000" w:themeColor="text1"/>
          <w:sz w:val="20"/>
          <w:szCs w:val="20"/>
        </w:rPr>
        <w:t>Estrategia de desarrollo y oferta de servicios orientada a alcanzar la sustentabilidad financiera del Laboratorio Nacional en el mediano plazo.</w:t>
      </w:r>
    </w:p>
    <w:sectPr w:rsidR="00FA3B59" w:rsidRPr="00F60C6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6E9F" w14:textId="77777777" w:rsidR="00AC09C7" w:rsidRDefault="00AC09C7" w:rsidP="00AF229D">
      <w:pPr>
        <w:spacing w:after="0" w:line="240" w:lineRule="auto"/>
      </w:pPr>
      <w:r>
        <w:separator/>
      </w:r>
    </w:p>
  </w:endnote>
  <w:endnote w:type="continuationSeparator" w:id="0">
    <w:p w14:paraId="36E3C482" w14:textId="77777777" w:rsidR="00AC09C7" w:rsidRDefault="00AC09C7" w:rsidP="00AF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5411" w14:textId="77777777" w:rsidR="00AC09C7" w:rsidRDefault="00AC09C7" w:rsidP="00AF229D">
      <w:pPr>
        <w:spacing w:after="0" w:line="240" w:lineRule="auto"/>
      </w:pPr>
      <w:r>
        <w:separator/>
      </w:r>
    </w:p>
  </w:footnote>
  <w:footnote w:type="continuationSeparator" w:id="0">
    <w:p w14:paraId="6EBBD6D2" w14:textId="77777777" w:rsidR="00AC09C7" w:rsidRDefault="00AC09C7" w:rsidP="00AF22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B7DF" w14:textId="5C1BB228" w:rsidR="00203407" w:rsidRPr="00B329BE" w:rsidRDefault="00203407" w:rsidP="00B329BE">
    <w:pPr>
      <w:pStyle w:val="Encabezado"/>
      <w:jc w:val="right"/>
      <w:rPr>
        <w:b/>
        <w:sz w:val="26"/>
        <w:szCs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341"/>
    <w:multiLevelType w:val="hybridMultilevel"/>
    <w:tmpl w:val="CC320E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CAB1CCF"/>
    <w:multiLevelType w:val="hybridMultilevel"/>
    <w:tmpl w:val="A3627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002A80"/>
    <w:multiLevelType w:val="hybridMultilevel"/>
    <w:tmpl w:val="6A66639E"/>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nsid w:val="4AF90A12"/>
    <w:multiLevelType w:val="hybridMultilevel"/>
    <w:tmpl w:val="2EE08FC8"/>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nsid w:val="4EC929F2"/>
    <w:multiLevelType w:val="hybridMultilevel"/>
    <w:tmpl w:val="E782F9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0114033"/>
    <w:multiLevelType w:val="hybridMultilevel"/>
    <w:tmpl w:val="45041F0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CDF400A"/>
    <w:multiLevelType w:val="hybridMultilevel"/>
    <w:tmpl w:val="1004A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AF"/>
    <w:rsid w:val="00064BAC"/>
    <w:rsid w:val="001B3BB0"/>
    <w:rsid w:val="00203407"/>
    <w:rsid w:val="002817CC"/>
    <w:rsid w:val="00287849"/>
    <w:rsid w:val="002C790E"/>
    <w:rsid w:val="00331B7C"/>
    <w:rsid w:val="003C63C8"/>
    <w:rsid w:val="00412D91"/>
    <w:rsid w:val="00413928"/>
    <w:rsid w:val="00426B8E"/>
    <w:rsid w:val="00460B59"/>
    <w:rsid w:val="00483B50"/>
    <w:rsid w:val="004A6F57"/>
    <w:rsid w:val="00523380"/>
    <w:rsid w:val="00551564"/>
    <w:rsid w:val="00564AC1"/>
    <w:rsid w:val="00567DAC"/>
    <w:rsid w:val="005D187A"/>
    <w:rsid w:val="005F1C2C"/>
    <w:rsid w:val="0060294F"/>
    <w:rsid w:val="0063266E"/>
    <w:rsid w:val="006C3C0F"/>
    <w:rsid w:val="006F629C"/>
    <w:rsid w:val="00791FB6"/>
    <w:rsid w:val="007A1044"/>
    <w:rsid w:val="007B1D24"/>
    <w:rsid w:val="008370B3"/>
    <w:rsid w:val="008C0B2E"/>
    <w:rsid w:val="009174AF"/>
    <w:rsid w:val="009875E9"/>
    <w:rsid w:val="009A1A10"/>
    <w:rsid w:val="009A1CB5"/>
    <w:rsid w:val="009E7302"/>
    <w:rsid w:val="00A048AF"/>
    <w:rsid w:val="00A12321"/>
    <w:rsid w:val="00A261DE"/>
    <w:rsid w:val="00A447AD"/>
    <w:rsid w:val="00AC09C7"/>
    <w:rsid w:val="00AD51B8"/>
    <w:rsid w:val="00AF229D"/>
    <w:rsid w:val="00AF3919"/>
    <w:rsid w:val="00B0553E"/>
    <w:rsid w:val="00B329BE"/>
    <w:rsid w:val="00B36A6D"/>
    <w:rsid w:val="00BD27AC"/>
    <w:rsid w:val="00BD7D3A"/>
    <w:rsid w:val="00C30326"/>
    <w:rsid w:val="00C510B9"/>
    <w:rsid w:val="00C70ECF"/>
    <w:rsid w:val="00CE7CFB"/>
    <w:rsid w:val="00DC2498"/>
    <w:rsid w:val="00DD1D8F"/>
    <w:rsid w:val="00DD7E84"/>
    <w:rsid w:val="00DE21A3"/>
    <w:rsid w:val="00E02C85"/>
    <w:rsid w:val="00EC5A99"/>
    <w:rsid w:val="00F05F36"/>
    <w:rsid w:val="00F22CA6"/>
    <w:rsid w:val="00F33D63"/>
    <w:rsid w:val="00F60C62"/>
    <w:rsid w:val="00F71F3C"/>
    <w:rsid w:val="00F75A2D"/>
    <w:rsid w:val="00FA3B59"/>
    <w:rsid w:val="00FF0690"/>
  </w:rsids>
  <m:mathPr>
    <m:mathFont m:val="Cambria Math"/>
    <m:brkBin m:val="before"/>
    <m:brkBinSub m:val="--"/>
    <m:smallFrac m:val="0"/>
    <m:dispDef/>
    <m:lMargin m:val="0"/>
    <m:rMargin m:val="0"/>
    <m:defJc m:val="centerGroup"/>
    <m:wrapIndent m:val="1440"/>
    <m:intLim m:val="subSup"/>
    <m:naryLim m:val="undOvr"/>
  </m:mathPr>
  <w:themeFontLang w:val="es-MX"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DFF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1CB5"/>
    <w:rPr>
      <w:rFonts w:ascii="Segoe UI" w:hAnsi="Segoe UI" w:cs="Segoe UI"/>
      <w:sz w:val="18"/>
      <w:szCs w:val="18"/>
    </w:rPr>
  </w:style>
  <w:style w:type="paragraph" w:styleId="Encabezado">
    <w:name w:val="header"/>
    <w:basedOn w:val="Normal"/>
    <w:link w:val="EncabezadoCar"/>
    <w:uiPriority w:val="99"/>
    <w:unhideWhenUsed/>
    <w:rsid w:val="00AF2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29D"/>
  </w:style>
  <w:style w:type="paragraph" w:styleId="Piedepgina">
    <w:name w:val="footer"/>
    <w:basedOn w:val="Normal"/>
    <w:link w:val="PiedepginaCar"/>
    <w:uiPriority w:val="99"/>
    <w:unhideWhenUsed/>
    <w:rsid w:val="00AF2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29D"/>
  </w:style>
  <w:style w:type="paragraph" w:styleId="Prrafodelista">
    <w:name w:val="List Paragraph"/>
    <w:aliases w:val="CNBV Parrafo1,List Paragraph-Thesis,lp1,List Paragraph1,Párrafo de lista1"/>
    <w:basedOn w:val="Normal"/>
    <w:link w:val="PrrafodelistaCar"/>
    <w:uiPriority w:val="34"/>
    <w:qFormat/>
    <w:rsid w:val="00B0553E"/>
    <w:pPr>
      <w:ind w:left="720"/>
      <w:contextualSpacing/>
    </w:pPr>
  </w:style>
  <w:style w:type="table" w:styleId="Tablaconcuadrcula">
    <w:name w:val="Table Grid"/>
    <w:basedOn w:val="Tablanormal"/>
    <w:uiPriority w:val="39"/>
    <w:rsid w:val="006F6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CNBV Parrafo1 Car,List Paragraph-Thesis Car,lp1 Car,List Paragraph1 Car,Párrafo de lista1 Car"/>
    <w:link w:val="Prrafodelista"/>
    <w:uiPriority w:val="34"/>
    <w:rsid w:val="00FA3B59"/>
  </w:style>
  <w:style w:type="table" w:styleId="Tabladecuadrcula3">
    <w:name w:val="Grid Table 3"/>
    <w:basedOn w:val="Tablanormal"/>
    <w:uiPriority w:val="48"/>
    <w:rsid w:val="00FA3B5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1487</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labs1</dc:creator>
  <cp:keywords/>
  <dc:description/>
  <cp:lastModifiedBy>Gerardo Castro Bolaños</cp:lastModifiedBy>
  <cp:revision>4</cp:revision>
  <cp:lastPrinted>2016-01-19T22:17:00Z</cp:lastPrinted>
  <dcterms:created xsi:type="dcterms:W3CDTF">2017-12-05T19:35:00Z</dcterms:created>
  <dcterms:modified xsi:type="dcterms:W3CDTF">2017-12-05T19:50:00Z</dcterms:modified>
</cp:coreProperties>
</file>